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AB74CB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right="0"/>
        <w:jc w:val="center"/>
        <w:textAlignment w:val="baseline"/>
        <w:rPr>
          <w:rFonts w:hint="eastAsia" w:ascii="仿宋" w:hAnsi="仿宋" w:eastAsia="仿宋" w:cs="仿宋"/>
          <w:b/>
          <w:bCs/>
          <w:i w:val="0"/>
          <w:iCs w:val="0"/>
          <w:caps w:val="0"/>
          <w:color w:val="252525"/>
          <w:spacing w:val="0"/>
          <w:sz w:val="28"/>
          <w:szCs w:val="28"/>
          <w:highlight w:val="none"/>
          <w:shd w:val="clear" w:fill="FFFFFF"/>
          <w:vertAlign w:val="baseline"/>
          <w:lang w:eastAsia="zh-CN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252525"/>
          <w:spacing w:val="0"/>
          <w:sz w:val="28"/>
          <w:szCs w:val="28"/>
          <w:highlight w:val="none"/>
          <w:shd w:val="clear" w:fill="FFFFFF"/>
          <w:vertAlign w:val="baseline"/>
          <w:lang w:eastAsia="zh-CN"/>
        </w:rPr>
        <w:t>石家庄市冀粤生物质能发电有限公司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252525"/>
          <w:spacing w:val="0"/>
          <w:sz w:val="28"/>
          <w:szCs w:val="28"/>
          <w:highlight w:val="none"/>
          <w:shd w:val="clear" w:fill="FFFFFF"/>
          <w:vertAlign w:val="baseline"/>
          <w:lang w:val="en-US" w:eastAsia="zh-CN"/>
        </w:rPr>
        <w:t>2026年活性炭采购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252525"/>
          <w:spacing w:val="0"/>
          <w:sz w:val="28"/>
          <w:szCs w:val="28"/>
          <w:highlight w:val="none"/>
          <w:shd w:val="clear" w:fill="FFFFFF"/>
          <w:vertAlign w:val="baseline"/>
          <w:lang w:eastAsia="zh-CN"/>
        </w:rPr>
        <w:t>项目市场调研公告</w:t>
      </w:r>
    </w:p>
    <w:p w14:paraId="0E8962B9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20"/>
        <w:jc w:val="both"/>
        <w:textAlignment w:val="baseline"/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  <w:lang w:eastAsia="zh-CN"/>
        </w:rPr>
        <w:t>石家庄市冀粤生物质能发电有限公司</w:t>
      </w: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  <w:lang w:val="en-US" w:eastAsia="zh-CN"/>
        </w:rPr>
        <w:t>2026年活性炭采购</w:t>
      </w: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  <w:lang w:eastAsia="zh-CN"/>
        </w:rPr>
        <w:t>项目</w:t>
      </w: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</w:rPr>
        <w:t>进行市场调研，诚邀符合条件的企业报名参加，具体情况如下：</w:t>
      </w:r>
    </w:p>
    <w:p w14:paraId="7F50F67F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20"/>
        <w:jc w:val="both"/>
        <w:textAlignment w:val="baseline"/>
        <w:rPr>
          <w:rFonts w:hint="eastAsia" w:ascii="仿宋" w:hAnsi="仿宋" w:eastAsia="仿宋" w:cs="仿宋"/>
          <w:b/>
          <w:bCs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</w:rPr>
        <w:t>一、项目情况</w:t>
      </w:r>
    </w:p>
    <w:p w14:paraId="03231F07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20"/>
        <w:jc w:val="both"/>
        <w:textAlignment w:val="baseline"/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</w:rPr>
        <w:t>石家庄市冀粤生物质能发电有限公司位于石家庄市元氏县营里村东，垃圾日处理量：1000t/d。</w:t>
      </w:r>
    </w:p>
    <w:p w14:paraId="2BBADCFE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20"/>
        <w:jc w:val="both"/>
        <w:textAlignment w:val="baseline"/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</w:rPr>
        <w:t>采购范围：202</w:t>
      </w: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  <w:lang w:val="en-US" w:eastAsia="zh-CN"/>
        </w:rPr>
        <w:t>6</w:t>
      </w: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</w:rPr>
        <w:t>年度需采购活性炭</w:t>
      </w: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  <w:lang w:val="en-US" w:eastAsia="zh-CN"/>
        </w:rPr>
        <w:t>129</w:t>
      </w: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</w:rPr>
        <w:t>吨，此量为12个月按需采购。</w:t>
      </w: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  <w:lang w:eastAsia="zh-CN"/>
        </w:rPr>
        <w:t>实际用量以甲方实际需求确认量为准</w:t>
      </w: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</w:rPr>
        <w:t>。</w:t>
      </w:r>
    </w:p>
    <w:p w14:paraId="18A443E4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20"/>
        <w:jc w:val="both"/>
        <w:textAlignment w:val="baseline"/>
        <w:rPr>
          <w:rFonts w:hint="eastAsia" w:ascii="仿宋" w:hAnsi="仿宋" w:eastAsia="仿宋" w:cs="仿宋"/>
          <w:b/>
          <w:bCs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</w:rPr>
        <w:t>二、供应商要求</w:t>
      </w:r>
    </w:p>
    <w:p w14:paraId="4C341857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20"/>
        <w:jc w:val="both"/>
        <w:textAlignment w:val="baseline"/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</w:rPr>
        <w:t>1、</w:t>
      </w: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  <w:lang w:val="en-US" w:eastAsia="zh-CN"/>
        </w:rPr>
        <w:t>供应商</w:t>
      </w: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  <w:lang w:eastAsia="zh-CN"/>
        </w:rPr>
        <w:t>须为在中华人民共和国境内注册的具有独立法人的企业，且具有一般纳税人资格，须是所投</w:t>
      </w: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  <w:lang w:val="en-US" w:eastAsia="zh-CN"/>
        </w:rPr>
        <w:t>活性炭</w:t>
      </w: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  <w:lang w:eastAsia="zh-CN"/>
        </w:rPr>
        <w:t>制造商或由制造商授权的代理商（</w:t>
      </w: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  <w:lang w:val="en-US" w:eastAsia="zh-CN"/>
        </w:rPr>
        <w:t>供应商</w:t>
      </w: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  <w:lang w:eastAsia="zh-CN"/>
        </w:rPr>
        <w:t>为代理商的须提供制造商对代理商的委托书）并在资金、人员等方面具有相应的供货、专业技术服务能力。</w:t>
      </w:r>
    </w:p>
    <w:p w14:paraId="365A11A4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20"/>
        <w:jc w:val="both"/>
        <w:textAlignment w:val="baseline"/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</w:rPr>
        <w:t>2、</w:t>
      </w: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  <w:lang w:eastAsia="zh-CN"/>
        </w:rPr>
        <w:t>供应商20</w:t>
      </w: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  <w:lang w:val="en-US" w:eastAsia="zh-CN"/>
        </w:rPr>
        <w:t>23</w:t>
      </w: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  <w:lang w:eastAsia="zh-CN"/>
        </w:rPr>
        <w:t>年1月1日至今须至少具有</w:t>
      </w: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  <w:lang w:val="en-US" w:eastAsia="zh-CN"/>
        </w:rPr>
        <w:t>1</w:t>
      </w: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  <w:lang w:eastAsia="zh-CN"/>
        </w:rPr>
        <w:t>项年供货量不低于</w:t>
      </w: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  <w:lang w:val="en-US" w:eastAsia="zh-CN"/>
        </w:rPr>
        <w:t>129</w:t>
      </w: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  <w:lang w:eastAsia="zh-CN"/>
        </w:rPr>
        <w:t>吨（含</w:t>
      </w: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  <w:lang w:val="en-US" w:eastAsia="zh-CN"/>
        </w:rPr>
        <w:t>129</w:t>
      </w: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  <w:lang w:eastAsia="zh-CN"/>
        </w:rPr>
        <w:t>吨）活性炭销售业绩；业绩证明材料以合同为准，时间以合同签订时间为准，若合同不体现供货量，须提供发票或业主证明</w:t>
      </w: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</w:rPr>
        <w:t>。</w:t>
      </w:r>
    </w:p>
    <w:p w14:paraId="3431AF31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20"/>
        <w:jc w:val="both"/>
        <w:textAlignment w:val="baseline"/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</w:rPr>
        <w:t>3、本项目不接受联合供应商报价；不接受供应商项目分包、转包、挂靠。</w:t>
      </w:r>
    </w:p>
    <w:p w14:paraId="693A281E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20"/>
        <w:jc w:val="both"/>
        <w:textAlignment w:val="baseline"/>
        <w:rPr>
          <w:rFonts w:hint="eastAsia" w:ascii="仿宋" w:hAnsi="仿宋" w:eastAsia="仿宋" w:cs="仿宋"/>
          <w:b/>
          <w:bCs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</w:rPr>
        <w:t>三、报名方式</w:t>
      </w:r>
    </w:p>
    <w:p w14:paraId="5A78F7AD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20"/>
        <w:jc w:val="both"/>
        <w:textAlignment w:val="baseline"/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  <w:lang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</w:rPr>
        <w:t>1、报名资料</w:t>
      </w: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  <w:lang w:eastAsia="zh-CN"/>
        </w:rPr>
        <w:t>（</w:t>
      </w: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  <w:lang w:val="en-US" w:eastAsia="zh-CN"/>
        </w:rPr>
        <w:t>均加盖供应商公章</w:t>
      </w: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  <w:lang w:eastAsia="zh-CN"/>
        </w:rPr>
        <w:t>）</w:t>
      </w:r>
    </w:p>
    <w:p w14:paraId="3A22D8D0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20"/>
        <w:jc w:val="both"/>
        <w:textAlignment w:val="baseline"/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</w:rPr>
        <w:t>（1）本次供应商报名信息必须有公司简介、联系人、联系方式（电话、邮箱）。</w:t>
      </w:r>
    </w:p>
    <w:p w14:paraId="1B4792A0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20"/>
        <w:jc w:val="both"/>
        <w:textAlignment w:val="baseline"/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</w:rPr>
        <w:t>（2）营业执照、资质证书</w:t>
      </w: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  <w:lang w:eastAsia="zh-CN"/>
        </w:rPr>
        <w:t>（</w:t>
      </w: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  <w:lang w:val="en-US" w:eastAsia="zh-CN"/>
        </w:rPr>
        <w:t>如有</w:t>
      </w: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  <w:lang w:eastAsia="zh-CN"/>
        </w:rPr>
        <w:t>）</w:t>
      </w: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</w:rPr>
        <w:t>、业绩合同扫描件。</w:t>
      </w:r>
    </w:p>
    <w:p w14:paraId="2C0DD9AF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20"/>
        <w:jc w:val="both"/>
        <w:textAlignment w:val="baseline"/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</w:rPr>
        <w:t>（3）报价单及技术方案（格式自拟）简述。</w:t>
      </w:r>
    </w:p>
    <w:p w14:paraId="2E9E3BC3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20"/>
        <w:jc w:val="both"/>
        <w:textAlignment w:val="baseline"/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</w:rPr>
        <w:t>2、有意者可于202</w:t>
      </w: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  <w:lang w:val="en-US" w:eastAsia="zh-CN"/>
        </w:rPr>
        <w:t>6</w:t>
      </w: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</w:rPr>
        <w:t>年</w:t>
      </w: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  <w:lang w:val="en-US" w:eastAsia="zh-CN"/>
        </w:rPr>
        <w:t xml:space="preserve"> 4</w:t>
      </w: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</w:rPr>
        <w:t>月</w:t>
      </w: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  <w:lang w:val="en-US" w:eastAsia="zh-CN"/>
        </w:rPr>
        <w:t>13</w:t>
      </w: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</w:rPr>
        <w:t>日至202</w:t>
      </w: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  <w:lang w:val="en-US" w:eastAsia="zh-CN"/>
        </w:rPr>
        <w:t>6</w:t>
      </w: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</w:rPr>
        <w:t>年</w:t>
      </w: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  <w:lang w:val="en-US" w:eastAsia="zh-CN"/>
        </w:rPr>
        <w:t>4</w:t>
      </w: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</w:rPr>
        <w:t>月</w:t>
      </w: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  <w:lang w:val="en-US" w:eastAsia="zh-CN"/>
        </w:rPr>
        <w:t>17</w:t>
      </w: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</w:rPr>
        <w:t>日（北京时间），联系招标代理机构，将以上信息及材料发送到招标代理机构邮箱（zgydzbhb@163.com），邮件标题格式为“公司名称-石家庄</w:t>
      </w: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  <w:lang w:val="en-US" w:eastAsia="zh-CN"/>
        </w:rPr>
        <w:t>冀粤2026年活性炭采购</w:t>
      </w: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  <w:lang w:eastAsia="zh-CN"/>
        </w:rPr>
        <w:t>项目</w:t>
      </w: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</w:rPr>
        <w:t>报名”。相关问题可电话咨询0311-</w:t>
      </w: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  <w:lang w:val="en-US" w:eastAsia="zh-CN"/>
        </w:rPr>
        <w:t>86982566</w:t>
      </w: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</w:rPr>
        <w:t>。</w:t>
      </w:r>
    </w:p>
    <w:p w14:paraId="70D1B3DC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20"/>
        <w:jc w:val="both"/>
        <w:textAlignment w:val="baseline"/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</w:rPr>
        <w:t>四、</w:t>
      </w: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</w:rPr>
        <w:t>欢迎各潜在</w:t>
      </w: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  <w:lang w:val="en-US" w:eastAsia="zh-CN"/>
        </w:rPr>
        <w:t>供应商</w:t>
      </w: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</w:rPr>
        <w:t>提出合理的意见和建议，有意者可于202</w:t>
      </w: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  <w:lang w:val="en-US" w:eastAsia="zh-CN"/>
        </w:rPr>
        <w:t>6</w:t>
      </w: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</w:rPr>
        <w:t>年</w:t>
      </w: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  <w:lang w:val="en-US" w:eastAsia="zh-CN"/>
        </w:rPr>
        <w:t xml:space="preserve"> 4</w:t>
      </w: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</w:rPr>
        <w:t>月</w:t>
      </w: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  <w:lang w:val="en-US" w:eastAsia="zh-CN"/>
        </w:rPr>
        <w:t>13</w:t>
      </w: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</w:rPr>
        <w:t>日至202</w:t>
      </w: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  <w:lang w:val="en-US" w:eastAsia="zh-CN"/>
        </w:rPr>
        <w:t>6</w:t>
      </w: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</w:rPr>
        <w:t>年</w:t>
      </w: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  <w:lang w:val="en-US" w:eastAsia="zh-CN"/>
        </w:rPr>
        <w:t>4</w:t>
      </w: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</w:rPr>
        <w:t>月</w:t>
      </w: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  <w:lang w:val="en-US" w:eastAsia="zh-CN"/>
        </w:rPr>
        <w:t>17</w:t>
      </w: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</w:rPr>
        <w:t>日（法定节假日除外）尽早与招标人联系进行前期交流。</w:t>
      </w:r>
    </w:p>
    <w:p w14:paraId="629230EC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20"/>
        <w:jc w:val="both"/>
        <w:textAlignment w:val="baseline"/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</w:rPr>
        <w:t>招标人：石家庄市冀粤生物质能发电有限公司</w:t>
      </w:r>
    </w:p>
    <w:p w14:paraId="050F2BE0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20"/>
        <w:jc w:val="both"/>
        <w:textAlignment w:val="baseline"/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</w:rPr>
        <w:t>地址：元氏县营里村东</w:t>
      </w:r>
    </w:p>
    <w:p w14:paraId="34F4CCC3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20"/>
        <w:jc w:val="both"/>
        <w:textAlignment w:val="baseline"/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</w:rPr>
        <w:t>联系人：杨</w:t>
      </w: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  <w:lang w:val="en-US" w:eastAsia="zh-CN"/>
        </w:rPr>
        <w:t>工</w:t>
      </w:r>
    </w:p>
    <w:p w14:paraId="66AEA0D8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20"/>
        <w:jc w:val="both"/>
        <w:textAlignment w:val="baseline"/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</w:rPr>
        <w:t>电话：0311-86537317</w:t>
      </w:r>
    </w:p>
    <w:p w14:paraId="43EDDAF2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20"/>
        <w:jc w:val="both"/>
        <w:textAlignment w:val="baseline"/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</w:rPr>
        <w:t>招标代理机构：</w:t>
      </w: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  <w:lang w:val="en-US" w:eastAsia="zh-CN"/>
        </w:rPr>
        <w:t>中国远东国际招标有限公司</w:t>
      </w:r>
    </w:p>
    <w:p w14:paraId="3E5654DF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20"/>
        <w:jc w:val="both"/>
        <w:textAlignment w:val="baseline"/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</w:rPr>
        <w:t>地址：</w:t>
      </w: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  <w:lang w:eastAsia="zh-CN"/>
        </w:rPr>
        <w:t>河北省石家庄市新华区汇特大厦裙楼201</w:t>
      </w:r>
    </w:p>
    <w:p w14:paraId="5975DB59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20"/>
        <w:jc w:val="both"/>
        <w:textAlignment w:val="baseline"/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</w:rPr>
        <w:t>邮编：0500</w:t>
      </w: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  <w:lang w:val="en-US" w:eastAsia="zh-CN"/>
        </w:rPr>
        <w:t>00</w:t>
      </w:r>
    </w:p>
    <w:p w14:paraId="07FE7517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20"/>
        <w:jc w:val="both"/>
        <w:textAlignment w:val="baseline"/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</w:rPr>
        <w:t>联系人：</w:t>
      </w: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  <w:lang w:val="en-US" w:eastAsia="zh-CN"/>
        </w:rPr>
        <w:t>田硕</w:t>
      </w:r>
    </w:p>
    <w:p w14:paraId="3BAEB7CF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20"/>
        <w:jc w:val="both"/>
        <w:textAlignment w:val="baseline"/>
        <w:rPr>
          <w:rFonts w:hint="default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lang w:val="en-US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</w:rPr>
        <w:t>联系电话：0311-</w:t>
      </w: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  <w:lang w:val="en-US" w:eastAsia="zh-CN"/>
        </w:rPr>
        <w:t>86982566、15200005227</w:t>
      </w:r>
    </w:p>
    <w:p w14:paraId="76E9A698">
      <w:pPr>
        <w:keepNext w:val="0"/>
        <w:keepLines w:val="0"/>
        <w:widowControl/>
        <w:suppressLineNumbers w:val="0"/>
        <w:spacing w:line="360" w:lineRule="auto"/>
        <w:ind w:firstLine="480" w:firstLineChars="200"/>
        <w:jc w:val="left"/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</w:rPr>
        <w:t>电子邮箱：</w:t>
      </w: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</w:rPr>
        <w:fldChar w:fldCharType="begin"/>
      </w: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</w:rPr>
        <w:instrText xml:space="preserve"> HYPERLINK "mailto:zgydzbhb@163.com" </w:instrText>
      </w: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</w:rPr>
        <w:fldChar w:fldCharType="separate"/>
      </w:r>
      <w:r>
        <w:rPr>
          <w:rStyle w:val="13"/>
          <w:rFonts w:hint="eastAsia" w:ascii="仿宋" w:hAnsi="仿宋" w:eastAsia="仿宋" w:cs="仿宋"/>
          <w:i w:val="0"/>
          <w:iCs w:val="0"/>
          <w:caps w:val="0"/>
          <w:spacing w:val="0"/>
          <w:sz w:val="24"/>
          <w:szCs w:val="24"/>
          <w:highlight w:val="none"/>
          <w:shd w:val="clear" w:fill="FFFFFF"/>
          <w:vertAlign w:val="baseline"/>
        </w:rPr>
        <w:t>zgydzbhb@163.com</w:t>
      </w: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</w:rPr>
        <w:fldChar w:fldCharType="end"/>
      </w:r>
    </w:p>
    <w:p w14:paraId="7E5C7AF4">
      <w:pPr>
        <w:keepNext w:val="0"/>
        <w:keepLines w:val="0"/>
        <w:widowControl/>
        <w:suppressLineNumbers w:val="0"/>
        <w:ind w:firstLine="480" w:firstLineChars="200"/>
        <w:jc w:val="left"/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  <w:lang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  <w:lang w:eastAsia="zh-CN"/>
        </w:rPr>
        <w:t>（</w:t>
      </w: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  <w:lang w:val="en-US" w:eastAsia="zh-CN"/>
        </w:rPr>
        <w:t>采购需求详见附件</w:t>
      </w:r>
      <w: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  <w:lang w:eastAsia="zh-CN"/>
        </w:rPr>
        <w:t>）</w:t>
      </w:r>
    </w:p>
    <w:p w14:paraId="420907FA">
      <w:pPr>
        <w:rPr>
          <w:rFonts w:hint="eastAsia" w:ascii="仿宋" w:hAnsi="仿宋" w:eastAsia="仿宋" w:cs="仿宋"/>
          <w:i w:val="0"/>
          <w:iCs w:val="0"/>
          <w:caps w:val="0"/>
          <w:color w:val="252525"/>
          <w:spacing w:val="0"/>
          <w:sz w:val="24"/>
          <w:szCs w:val="24"/>
          <w:highlight w:val="none"/>
          <w:shd w:val="clear" w:fill="FFFFFF"/>
          <w:vertAlign w:val="baseline"/>
        </w:rPr>
        <w:sectPr>
          <w:pgSz w:w="11906" w:h="16838"/>
          <w:pgMar w:top="1440" w:right="1080" w:bottom="1440" w:left="1080" w:header="851" w:footer="992" w:gutter="0"/>
          <w:cols w:space="425" w:num="1"/>
          <w:docGrid w:type="lines" w:linePitch="312" w:charSpace="0"/>
        </w:sectPr>
      </w:pPr>
    </w:p>
    <w:p w14:paraId="63D2CFA9">
      <w:pPr>
        <w:jc w:val="left"/>
        <w:rPr>
          <w:rFonts w:hint="eastAsia" w:ascii="仿宋" w:hAnsi="仿宋" w:eastAsia="仿宋" w:cs="仿宋"/>
          <w:sz w:val="36"/>
          <w:szCs w:val="36"/>
          <w:highlight w:val="none"/>
        </w:rPr>
      </w:pPr>
      <w:r>
        <w:rPr>
          <w:rFonts w:hint="eastAsia" w:ascii="仿宋" w:hAnsi="仿宋" w:eastAsia="仿宋" w:cs="仿宋"/>
          <w:b/>
          <w:bCs/>
          <w:sz w:val="30"/>
          <w:szCs w:val="30"/>
          <w:highlight w:val="none"/>
          <w:lang w:val="en-US" w:eastAsia="zh-CN"/>
        </w:rPr>
        <w:t xml:space="preserve">附件：           </w:t>
      </w:r>
      <w:r>
        <w:rPr>
          <w:rFonts w:hint="eastAsia" w:ascii="仿宋" w:hAnsi="仿宋" w:eastAsia="仿宋" w:cs="仿宋"/>
          <w:sz w:val="36"/>
          <w:szCs w:val="36"/>
          <w:highlight w:val="none"/>
          <w:lang w:val="en-US" w:eastAsia="zh-CN"/>
        </w:rPr>
        <w:t>性炭</w:t>
      </w:r>
      <w:r>
        <w:rPr>
          <w:rFonts w:hint="eastAsia" w:ascii="仿宋" w:hAnsi="仿宋" w:eastAsia="仿宋" w:cs="仿宋"/>
          <w:sz w:val="36"/>
          <w:szCs w:val="36"/>
          <w:highlight w:val="none"/>
          <w:lang w:eastAsia="zh-CN"/>
        </w:rPr>
        <w:t>供货</w:t>
      </w:r>
      <w:r>
        <w:rPr>
          <w:rFonts w:hint="eastAsia" w:ascii="仿宋" w:hAnsi="仿宋" w:eastAsia="仿宋" w:cs="仿宋"/>
          <w:sz w:val="36"/>
          <w:szCs w:val="36"/>
          <w:highlight w:val="none"/>
        </w:rPr>
        <w:t>技术要求</w:t>
      </w:r>
    </w:p>
    <w:p w14:paraId="32C3A7E5">
      <w:pPr>
        <w:ind w:firstLine="560" w:firstLineChars="200"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</w:rPr>
        <w:t>垃圾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焚烧锅炉烟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气中含有一定浓度的二噁英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和重金属，我公司3台炉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采用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喷入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活性炭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吸附净化工艺</w:t>
      </w:r>
      <w: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  <w:t>，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有效去除锅炉尾气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中的二恶英和重金属</w:t>
      </w:r>
      <w: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  <w:t>，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为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保证环保指标达标排放</w:t>
      </w:r>
      <w: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  <w:t>，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满足环评要求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，</w:t>
      </w:r>
      <w: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  <w:t>进厂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活性炭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品质</w:t>
      </w:r>
      <w: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  <w:t>满足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如下技术要求：</w:t>
      </w:r>
    </w:p>
    <w:p w14:paraId="0D124563">
      <w:pP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highlight w:val="none"/>
        </w:rPr>
        <w:t>一、 供货种类</w:t>
      </w:r>
      <w: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  <w:t>：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煤质活性炭</w:t>
      </w:r>
    </w:p>
    <w:p w14:paraId="40771F44">
      <w:pPr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</w:rPr>
        <w:t>二、 具体技术要求</w:t>
      </w:r>
    </w:p>
    <w:p w14:paraId="5BF8FE21">
      <w:pPr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</w:rPr>
        <w:t>质量要求</w:t>
      </w:r>
      <w:r>
        <w:rPr>
          <w:rFonts w:hint="eastAsia" w:ascii="仿宋" w:hAnsi="仿宋" w:eastAsia="仿宋" w:cs="仿宋"/>
          <w:strike w:val="0"/>
          <w:dstrike w:val="0"/>
          <w:sz w:val="28"/>
          <w:szCs w:val="28"/>
          <w:highlight w:val="none"/>
        </w:rPr>
        <w:t>：</w:t>
      </w:r>
      <w:r>
        <w:rPr>
          <w:rFonts w:hint="eastAsia" w:ascii="仿宋" w:hAnsi="仿宋" w:eastAsia="仿宋" w:cs="仿宋"/>
          <w:strike w:val="0"/>
          <w:dstrike w:val="0"/>
          <w:sz w:val="28"/>
          <w:szCs w:val="28"/>
          <w:highlight w:val="none"/>
          <w:lang w:eastAsia="zh-CN"/>
        </w:rPr>
        <w:t>煤制活性炭，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具体如下：</w:t>
      </w:r>
    </w:p>
    <w:p w14:paraId="7A136515">
      <w:pPr>
        <w:numPr>
          <w:ilvl w:val="0"/>
          <w:numId w:val="0"/>
        </w:numPr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1、活性炭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符合下表要求。</w:t>
      </w:r>
    </w:p>
    <w:tbl>
      <w:tblPr>
        <w:tblStyle w:val="10"/>
        <w:tblW w:w="665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29"/>
        <w:gridCol w:w="3330"/>
      </w:tblGrid>
      <w:tr w14:paraId="22E4A6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</w:trPr>
        <w:tc>
          <w:tcPr>
            <w:tcW w:w="3329" w:type="dxa"/>
          </w:tcPr>
          <w:p w14:paraId="7548829C">
            <w:pPr>
              <w:numPr>
                <w:ilvl w:val="0"/>
                <w:numId w:val="0"/>
              </w:numPr>
              <w:rPr>
                <w:rFonts w:hint="eastAsia" w:ascii="仿宋" w:hAnsi="仿宋" w:eastAsia="仿宋" w:cs="仿宋"/>
                <w:sz w:val="28"/>
                <w:szCs w:val="28"/>
                <w:highlight w:val="none"/>
                <w:vertAlign w:val="baseline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  <w:t xml:space="preserve">项目 </w:t>
            </w:r>
          </w:p>
        </w:tc>
        <w:tc>
          <w:tcPr>
            <w:tcW w:w="3330" w:type="dxa"/>
          </w:tcPr>
          <w:p w14:paraId="3E792D4C">
            <w:pPr>
              <w:rPr>
                <w:rFonts w:hint="eastAsia" w:ascii="仿宋" w:hAnsi="仿宋" w:eastAsia="仿宋" w:cs="仿宋"/>
                <w:sz w:val="28"/>
                <w:szCs w:val="28"/>
                <w:highlight w:val="none"/>
                <w:vertAlign w:val="baseline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  <w:t>指标</w:t>
            </w:r>
          </w:p>
        </w:tc>
      </w:tr>
      <w:tr w14:paraId="0D364A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3329" w:type="dxa"/>
          </w:tcPr>
          <w:p w14:paraId="63BEF59D">
            <w:pPr>
              <w:numPr>
                <w:ilvl w:val="0"/>
                <w:numId w:val="0"/>
              </w:numPr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  <w:t>PH值</w:t>
            </w:r>
          </w:p>
        </w:tc>
        <w:tc>
          <w:tcPr>
            <w:tcW w:w="3330" w:type="dxa"/>
          </w:tcPr>
          <w:p w14:paraId="5F52083D">
            <w:pPr>
              <w:numPr>
                <w:ilvl w:val="0"/>
                <w:numId w:val="0"/>
              </w:numPr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  <w:t>5--7.5</w:t>
            </w:r>
          </w:p>
        </w:tc>
      </w:tr>
      <w:tr w14:paraId="1CCEC2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" w:hRule="atLeast"/>
        </w:trPr>
        <w:tc>
          <w:tcPr>
            <w:tcW w:w="3329" w:type="dxa"/>
          </w:tcPr>
          <w:p w14:paraId="5DA3D9FF">
            <w:pPr>
              <w:numPr>
                <w:ilvl w:val="0"/>
                <w:numId w:val="0"/>
              </w:numPr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  <w:t>灰分</w:t>
            </w: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  <w:lang w:val="en-US" w:eastAsia="zh-CN"/>
              </w:rPr>
              <w:t>%）</w:t>
            </w:r>
          </w:p>
        </w:tc>
        <w:tc>
          <w:tcPr>
            <w:tcW w:w="3330" w:type="dxa"/>
          </w:tcPr>
          <w:p w14:paraId="423FFA81">
            <w:pPr>
              <w:numPr>
                <w:ilvl w:val="0"/>
                <w:numId w:val="0"/>
              </w:numPr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  <w:lang w:val="en-US" w:eastAsia="zh-CN"/>
              </w:rPr>
              <w:t>8%—10%</w:t>
            </w:r>
          </w:p>
        </w:tc>
      </w:tr>
      <w:tr w14:paraId="55B625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" w:hRule="atLeast"/>
        </w:trPr>
        <w:tc>
          <w:tcPr>
            <w:tcW w:w="3329" w:type="dxa"/>
          </w:tcPr>
          <w:p w14:paraId="4A8477C9">
            <w:pPr>
              <w:numPr>
                <w:ilvl w:val="0"/>
                <w:numId w:val="0"/>
              </w:numPr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  <w:t>水分</w:t>
            </w: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  <w:lang w:val="en-US" w:eastAsia="zh-CN"/>
              </w:rPr>
              <w:t>%）</w:t>
            </w:r>
          </w:p>
        </w:tc>
        <w:tc>
          <w:tcPr>
            <w:tcW w:w="3330" w:type="dxa"/>
          </w:tcPr>
          <w:p w14:paraId="5F167EE8">
            <w:pPr>
              <w:numPr>
                <w:ilvl w:val="0"/>
                <w:numId w:val="0"/>
              </w:numPr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  <w:lang w:val="en-US" w:eastAsia="zh-CN"/>
              </w:rPr>
              <w:t>≤3%</w:t>
            </w:r>
          </w:p>
        </w:tc>
      </w:tr>
      <w:tr w14:paraId="38E5C0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" w:hRule="atLeast"/>
        </w:trPr>
        <w:tc>
          <w:tcPr>
            <w:tcW w:w="3329" w:type="dxa"/>
          </w:tcPr>
          <w:p w14:paraId="0C1688E8">
            <w:pPr>
              <w:numPr>
                <w:ilvl w:val="0"/>
                <w:numId w:val="0"/>
              </w:numPr>
              <w:rPr>
                <w:rFonts w:hint="eastAsia" w:ascii="仿宋" w:hAnsi="仿宋" w:eastAsia="仿宋" w:cs="仿宋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  <w:t xml:space="preserve">填充密度 </w:t>
            </w: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  <w:t>kg/m3</w:t>
            </w: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  <w:lang w:eastAsia="zh-CN"/>
              </w:rPr>
              <w:t>）</w:t>
            </w:r>
          </w:p>
        </w:tc>
        <w:tc>
          <w:tcPr>
            <w:tcW w:w="3330" w:type="dxa"/>
          </w:tcPr>
          <w:p w14:paraId="4B66BF43">
            <w:pPr>
              <w:numPr>
                <w:ilvl w:val="0"/>
                <w:numId w:val="0"/>
              </w:numPr>
              <w:rPr>
                <w:rFonts w:hint="eastAsia" w:ascii="仿宋" w:hAnsi="仿宋" w:eastAsia="仿宋" w:cs="仿宋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  <w:t>400-500 kg/m3</w:t>
            </w:r>
          </w:p>
        </w:tc>
      </w:tr>
      <w:tr w14:paraId="215751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" w:hRule="atLeast"/>
        </w:trPr>
        <w:tc>
          <w:tcPr>
            <w:tcW w:w="3329" w:type="dxa"/>
          </w:tcPr>
          <w:p w14:paraId="0CE93A4D">
            <w:pPr>
              <w:numPr>
                <w:ilvl w:val="0"/>
                <w:numId w:val="0"/>
              </w:numPr>
              <w:rPr>
                <w:rFonts w:hint="eastAsia" w:ascii="仿宋" w:hAnsi="仿宋" w:eastAsia="仿宋" w:cs="仿宋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  <w:t>比表面积</w:t>
            </w: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  <w:t>m2/g</w:t>
            </w: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  <w:lang w:eastAsia="zh-CN"/>
              </w:rPr>
              <w:t>）</w:t>
            </w:r>
          </w:p>
        </w:tc>
        <w:tc>
          <w:tcPr>
            <w:tcW w:w="3330" w:type="dxa"/>
          </w:tcPr>
          <w:p w14:paraId="4234DE11">
            <w:pPr>
              <w:numPr>
                <w:ilvl w:val="0"/>
                <w:numId w:val="0"/>
              </w:numPr>
              <w:rPr>
                <w:rFonts w:hint="eastAsia" w:ascii="仿宋" w:hAnsi="仿宋" w:eastAsia="仿宋" w:cs="仿宋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  <w:t>＞900 m2/g</w:t>
            </w:r>
          </w:p>
        </w:tc>
      </w:tr>
      <w:tr w14:paraId="00CD78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329" w:type="dxa"/>
          </w:tcPr>
          <w:p w14:paraId="26782803">
            <w:pPr>
              <w:numPr>
                <w:ilvl w:val="0"/>
                <w:numId w:val="0"/>
              </w:numPr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  <w:t>碘吸附值</w:t>
            </w: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  <w:lang w:val="en-US" w:eastAsia="zh-CN"/>
              </w:rPr>
              <w:t>mg/g）</w:t>
            </w:r>
          </w:p>
        </w:tc>
        <w:tc>
          <w:tcPr>
            <w:tcW w:w="3330" w:type="dxa"/>
          </w:tcPr>
          <w:p w14:paraId="6C3C1D98">
            <w:pPr>
              <w:numPr>
                <w:ilvl w:val="0"/>
                <w:numId w:val="0"/>
              </w:numPr>
              <w:rPr>
                <w:rFonts w:hint="eastAsia" w:ascii="仿宋" w:hAnsi="仿宋" w:eastAsia="仿宋" w:cs="仿宋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  <w:t>＞800</w:t>
            </w: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  <w:lang w:val="en-US" w:eastAsia="zh-CN"/>
              </w:rPr>
              <w:t>mg/g</w:t>
            </w:r>
          </w:p>
        </w:tc>
      </w:tr>
      <w:tr w14:paraId="646BDE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" w:hRule="atLeast"/>
        </w:trPr>
        <w:tc>
          <w:tcPr>
            <w:tcW w:w="3329" w:type="dxa"/>
          </w:tcPr>
          <w:p w14:paraId="17047727">
            <w:pPr>
              <w:numPr>
                <w:ilvl w:val="0"/>
                <w:numId w:val="0"/>
              </w:numPr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  <w:t>粒径</w:t>
            </w: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  <w:lang w:val="en-US" w:eastAsia="zh-CN"/>
              </w:rPr>
              <w:t>%）</w:t>
            </w:r>
          </w:p>
        </w:tc>
        <w:tc>
          <w:tcPr>
            <w:tcW w:w="3330" w:type="dxa"/>
          </w:tcPr>
          <w:p w14:paraId="03223CBB">
            <w:pPr>
              <w:numPr>
                <w:ilvl w:val="0"/>
                <w:numId w:val="0"/>
              </w:numPr>
              <w:rPr>
                <w:rFonts w:hint="eastAsia" w:ascii="仿宋" w:hAnsi="仿宋" w:eastAsia="仿宋" w:cs="仿宋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  <w:lang w:val="en-US" w:eastAsia="zh-CN"/>
              </w:rPr>
              <w:t>200目通过率≥95%；</w:t>
            </w:r>
          </w:p>
        </w:tc>
      </w:tr>
      <w:tr w14:paraId="5DF799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" w:hRule="atLeast"/>
        </w:trPr>
        <w:tc>
          <w:tcPr>
            <w:tcW w:w="3329" w:type="dxa"/>
          </w:tcPr>
          <w:p w14:paraId="05EE01C1">
            <w:pPr>
              <w:numPr>
                <w:ilvl w:val="0"/>
                <w:numId w:val="0"/>
              </w:numPr>
              <w:rPr>
                <w:rFonts w:hint="eastAsia" w:ascii="仿宋" w:hAnsi="仿宋" w:eastAsia="仿宋" w:cs="仿宋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  <w:lang w:val="en-US" w:eastAsia="zh-CN"/>
              </w:rPr>
              <w:t>总孔容</w:t>
            </w: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  <w:lang w:val="en-US" w:eastAsia="zh-CN"/>
              </w:rPr>
              <w:t>cm</w:t>
            </w: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  <w:vertAlign w:val="superscript"/>
                <w:lang w:val="en-US" w:eastAsia="zh-CN"/>
              </w:rPr>
              <w:t>3</w:t>
            </w: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  <w:vertAlign w:val="baseline"/>
                <w:lang w:val="en-US" w:eastAsia="zh-CN"/>
              </w:rPr>
              <w:t>/g</w:t>
            </w: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  <w:lang w:val="en-US" w:eastAsia="zh-CN"/>
              </w:rPr>
              <w:t>）</w:t>
            </w:r>
          </w:p>
        </w:tc>
        <w:tc>
          <w:tcPr>
            <w:tcW w:w="3330" w:type="dxa"/>
          </w:tcPr>
          <w:p w14:paraId="7B9755E9">
            <w:pPr>
              <w:numPr>
                <w:ilvl w:val="0"/>
                <w:numId w:val="0"/>
              </w:numPr>
              <w:rPr>
                <w:rFonts w:hint="default" w:ascii="仿宋" w:hAnsi="仿宋" w:eastAsia="仿宋" w:cs="仿宋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  <w:lang w:val="en-US" w:eastAsia="zh-CN"/>
              </w:rPr>
              <w:t>≥0.4</w:t>
            </w:r>
          </w:p>
        </w:tc>
      </w:tr>
      <w:tr w14:paraId="60554B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" w:hRule="atLeast"/>
        </w:trPr>
        <w:tc>
          <w:tcPr>
            <w:tcW w:w="3329" w:type="dxa"/>
          </w:tcPr>
          <w:p w14:paraId="0D06B479">
            <w:pPr>
              <w:numPr>
                <w:ilvl w:val="0"/>
                <w:numId w:val="0"/>
              </w:numPr>
              <w:rPr>
                <w:rFonts w:hint="default" w:ascii="仿宋" w:hAnsi="仿宋" w:eastAsia="仿宋" w:cs="仿宋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  <w:lang w:val="en-US" w:eastAsia="zh-CN"/>
              </w:rPr>
              <w:t>四氯化碳吸附率</w:t>
            </w: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  <w:lang w:val="en-US" w:eastAsia="zh-CN"/>
              </w:rPr>
              <w:t>%）</w:t>
            </w:r>
          </w:p>
        </w:tc>
        <w:tc>
          <w:tcPr>
            <w:tcW w:w="3330" w:type="dxa"/>
          </w:tcPr>
          <w:p w14:paraId="628BD714">
            <w:pPr>
              <w:numPr>
                <w:ilvl w:val="0"/>
                <w:numId w:val="0"/>
              </w:numPr>
              <w:rPr>
                <w:rFonts w:hint="default" w:ascii="仿宋" w:hAnsi="仿宋" w:eastAsia="仿宋" w:cs="仿宋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  <w:lang w:val="en-US" w:eastAsia="zh-CN"/>
              </w:rPr>
              <w:t>≥40</w:t>
            </w:r>
          </w:p>
        </w:tc>
      </w:tr>
    </w:tbl>
    <w:p w14:paraId="70797C46">
      <w:pP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  <w:t>上述项目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具体化验方法应符合 GB/T 7702煤质颗粒活性炭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中化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验方法</w:t>
      </w:r>
      <w: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  <w:t>。</w:t>
      </w:r>
    </w:p>
    <w:p w14:paraId="799FADD8">
      <w:pPr>
        <w:numPr>
          <w:ilvl w:val="0"/>
          <w:numId w:val="1"/>
        </w:numPr>
        <w:ind w:left="0" w:leftChars="0" w:firstLine="0" w:firstLineChars="0"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活性炭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进厂时</w:t>
      </w:r>
      <w: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  <w:t>我公司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有权对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活性炭质量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指标进行取样检验，化验指标以</w:t>
      </w:r>
      <w: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  <w:t>我公司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 xml:space="preserve">化验结果为准。若产品被检出不合格项则认为产品不达标。因产品质量给需方造成损失的，相关损失由供方进行负责。  </w:t>
      </w:r>
    </w:p>
    <w:p w14:paraId="59BC9175">
      <w:pPr>
        <w:numPr>
          <w:ilvl w:val="0"/>
          <w:numId w:val="1"/>
        </w:numPr>
        <w:ind w:left="0" w:leftChars="0" w:firstLine="0" w:firstLineChars="0"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</w:rPr>
        <w:t>送货每车取样留存，</w:t>
      </w:r>
      <w: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  <w:t>我公司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自检发现异常有权外委至少有计量（CMA）认证的第三方检测机构化验，该车以外委第三方化验结果为准， 相关费用由供方承担。</w:t>
      </w:r>
    </w:p>
    <w:p w14:paraId="0E4F8FDD">
      <w:pPr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</w:rPr>
        <w:t>三、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活性炭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供应、运输及验收要求</w:t>
      </w:r>
    </w:p>
    <w:p w14:paraId="27D5E76A">
      <w:pPr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</w:rPr>
        <w:t>1 、 供货时需随车提供检测合格的报告单，报告单要包含符合上表的所有项目指标并加盖供货单位公章，否则不予接受货物。</w:t>
      </w:r>
    </w:p>
    <w:p w14:paraId="1530C59F">
      <w:pPr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</w:rPr>
        <w:t xml:space="preserve">2、 </w:t>
      </w:r>
      <w: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  <w:t>供货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方对于该检测报告单的代表性及真实性承担责任，对于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活性炭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供应中出现的任何问题及造成的损失由供方负责。</w:t>
      </w:r>
    </w:p>
    <w:p w14:paraId="3857DF18">
      <w:pPr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</w:rPr>
        <w:t xml:space="preserve">3、 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活性炭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采用</w:t>
      </w:r>
      <w: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  <w:t>专用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罐车运输。运输过程中应符合国家相关规定。</w:t>
      </w:r>
    </w:p>
    <w:p w14:paraId="0AEE3E39">
      <w:pP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highlight w:val="none"/>
        </w:rPr>
        <w:t>4、 供方负责并承担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活性炭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的装车、运输、卸货等相关费用，并按要求送至到需方指定地点</w:t>
      </w:r>
      <w: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  <w:t>。</w:t>
      </w:r>
    </w:p>
    <w:p w14:paraId="713B65FF">
      <w:pPr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 xml:space="preserve">5、 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卸货过程中造成地面损坏、环境污染或破坏的, 由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供方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负责修复。</w:t>
      </w:r>
    </w:p>
    <w:p w14:paraId="3E13ED38">
      <w:pPr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 xml:space="preserve">、 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活性炭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供方送货能够及时响应，确保生产需求。供货量根据需方生产而定，</w:t>
      </w:r>
      <w: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  <w:t>我公司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可</w:t>
      </w:r>
      <w: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  <w:t>依据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实际情况减少供货数量。</w:t>
      </w:r>
    </w:p>
    <w:p w14:paraId="1DBF1738">
      <w:pPr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7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、 运输需按照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公司运输管理规定执行，需采用国六及以上车辆运输。</w:t>
      </w:r>
    </w:p>
    <w:p w14:paraId="6476E39E">
      <w:pPr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8、</w:t>
      </w:r>
      <w:r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  <w:t>检测要求：除到货时需进行检测并确保合格外，在使用过程中需增加储罐取样检测频次，每周从储罐内取样一次；碘吸附值检测结果与入场检测指标相比，允许浮动范围为-5%以内（即不低于入场检测值的95%）。</w:t>
      </w:r>
    </w:p>
    <w:p w14:paraId="1E1FA19B">
      <w:pPr>
        <w:rPr>
          <w:rFonts w:hint="eastAsia"/>
          <w:b/>
          <w:bCs/>
          <w:highlight w:val="none"/>
          <w:lang w:val="en-US" w:eastAsia="zh-CN"/>
        </w:rPr>
      </w:pPr>
      <w:r>
        <w:rPr>
          <w:rFonts w:hint="eastAsia"/>
          <w:b/>
          <w:bCs/>
          <w:highlight w:val="none"/>
          <w:lang w:val="en-US" w:eastAsia="zh-CN"/>
        </w:rPr>
        <w:br w:type="page"/>
      </w:r>
    </w:p>
    <w:p w14:paraId="59AF69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2" w:firstLineChars="200"/>
        <w:textAlignment w:val="auto"/>
        <w:rPr>
          <w:rFonts w:hint="eastAsia" w:ascii="仿宋" w:hAnsi="仿宋" w:eastAsia="仿宋" w:cs="仿宋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1"/>
          <w:szCs w:val="21"/>
          <w:highlight w:val="none"/>
          <w:lang w:val="en-US" w:eastAsia="zh-CN"/>
        </w:rPr>
        <w:t>资料列表：</w:t>
      </w:r>
      <w:r>
        <w:rPr>
          <w:rFonts w:hint="eastAsia" w:ascii="仿宋" w:hAnsi="仿宋" w:eastAsia="仿宋" w:cs="仿宋"/>
          <w:color w:val="auto"/>
          <w:sz w:val="21"/>
          <w:szCs w:val="21"/>
          <w:highlight w:val="none"/>
          <w:lang w:val="en-US" w:eastAsia="zh-CN"/>
        </w:rPr>
        <w:t>（按以下顺序，资料均需逐页加盖企业公章；第</w:t>
      </w:r>
      <w:r>
        <w:rPr>
          <w:rFonts w:hint="eastAsia" w:ascii="仿宋" w:hAnsi="仿宋" w:eastAsia="仿宋" w:cs="仿宋"/>
          <w:b/>
          <w:bCs/>
          <w:color w:val="auto"/>
          <w:sz w:val="21"/>
          <w:szCs w:val="21"/>
          <w:highlight w:val="none"/>
          <w:lang w:val="en-US" w:eastAsia="zh-CN"/>
        </w:rPr>
        <w:t>1）-4）</w:t>
      </w:r>
      <w:r>
        <w:rPr>
          <w:rFonts w:hint="eastAsia" w:ascii="仿宋" w:hAnsi="仿宋" w:eastAsia="仿宋" w:cs="仿宋"/>
          <w:color w:val="auto"/>
          <w:sz w:val="21"/>
          <w:szCs w:val="21"/>
          <w:highlight w:val="none"/>
          <w:lang w:val="en-US" w:eastAsia="zh-CN"/>
        </w:rPr>
        <w:t>项扫描为一个PDF文件；第</w:t>
      </w:r>
      <w:r>
        <w:rPr>
          <w:rFonts w:hint="eastAsia" w:ascii="仿宋" w:hAnsi="仿宋" w:eastAsia="仿宋" w:cs="仿宋"/>
          <w:b/>
          <w:bCs/>
          <w:color w:val="auto"/>
          <w:sz w:val="21"/>
          <w:szCs w:val="21"/>
          <w:highlight w:val="none"/>
          <w:lang w:val="en-US" w:eastAsia="zh-CN"/>
        </w:rPr>
        <w:t>5）</w:t>
      </w:r>
      <w:r>
        <w:rPr>
          <w:rFonts w:hint="eastAsia" w:ascii="仿宋" w:hAnsi="仿宋" w:eastAsia="仿宋" w:cs="仿宋"/>
          <w:color w:val="auto"/>
          <w:sz w:val="21"/>
          <w:szCs w:val="21"/>
          <w:highlight w:val="none"/>
          <w:lang w:val="en-US" w:eastAsia="zh-CN"/>
        </w:rPr>
        <w:t>项单独扫描一个PDF文件）；</w:t>
      </w:r>
    </w:p>
    <w:p w14:paraId="1C13E2B0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2" w:firstLineChars="200"/>
        <w:textAlignment w:val="auto"/>
        <w:rPr>
          <w:rFonts w:hint="eastAsia" w:ascii="仿宋" w:hAnsi="仿宋" w:eastAsia="仿宋" w:cs="仿宋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1"/>
          <w:szCs w:val="21"/>
          <w:highlight w:val="none"/>
          <w:lang w:val="en-US" w:eastAsia="zh-CN"/>
        </w:rPr>
        <w:t>报价单：</w:t>
      </w:r>
      <w:r>
        <w:rPr>
          <w:rFonts w:hint="eastAsia" w:ascii="仿宋" w:hAnsi="仿宋" w:eastAsia="仿宋" w:cs="仿宋"/>
          <w:color w:val="auto"/>
          <w:sz w:val="21"/>
          <w:szCs w:val="21"/>
          <w:highlight w:val="none"/>
          <w:lang w:val="en-US" w:eastAsia="zh-CN"/>
        </w:rPr>
        <w:t>（格式详见附件二）</w:t>
      </w:r>
    </w:p>
    <w:p w14:paraId="7A4BA5E6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2" w:firstLineChars="200"/>
        <w:textAlignment w:val="auto"/>
        <w:rPr>
          <w:rFonts w:hint="eastAsia" w:ascii="仿宋" w:hAnsi="仿宋" w:eastAsia="仿宋" w:cs="仿宋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1"/>
          <w:szCs w:val="21"/>
          <w:highlight w:val="none"/>
          <w:lang w:val="en-US" w:eastAsia="zh-CN"/>
        </w:rPr>
        <w:t>本次供应商联系人：</w:t>
      </w:r>
    </w:p>
    <w:p w14:paraId="10B9EB2B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2" w:firstLineChars="200"/>
        <w:textAlignment w:val="auto"/>
        <w:rPr>
          <w:rFonts w:hint="eastAsia" w:ascii="仿宋" w:hAnsi="仿宋" w:eastAsia="仿宋" w:cs="仿宋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1"/>
          <w:szCs w:val="21"/>
          <w:highlight w:val="none"/>
          <w:lang w:val="en-US" w:eastAsia="zh-CN"/>
        </w:rPr>
        <w:t>联系方式：</w:t>
      </w:r>
      <w:r>
        <w:rPr>
          <w:rFonts w:hint="eastAsia" w:ascii="仿宋" w:hAnsi="仿宋" w:eastAsia="仿宋" w:cs="仿宋"/>
          <w:color w:val="auto"/>
          <w:sz w:val="21"/>
          <w:szCs w:val="21"/>
          <w:highlight w:val="none"/>
          <w:lang w:val="en-US" w:eastAsia="zh-CN"/>
        </w:rPr>
        <w:t>（电话、邮箱）</w:t>
      </w:r>
    </w:p>
    <w:p w14:paraId="77CFCE56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2" w:firstLineChars="200"/>
        <w:textAlignment w:val="auto"/>
        <w:rPr>
          <w:rFonts w:hint="eastAsia" w:ascii="仿宋" w:hAnsi="仿宋" w:eastAsia="仿宋" w:cs="仿宋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1"/>
          <w:szCs w:val="21"/>
          <w:highlight w:val="none"/>
          <w:lang w:val="en-US" w:eastAsia="zh-CN"/>
        </w:rPr>
        <w:t>公司简介及供货方案（格式自拟）简述：</w:t>
      </w:r>
    </w:p>
    <w:p w14:paraId="4573C34B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2" w:firstLineChars="200"/>
        <w:textAlignment w:val="auto"/>
        <w:rPr>
          <w:rFonts w:hint="eastAsia" w:ascii="仿宋" w:hAnsi="仿宋" w:eastAsia="仿宋" w:cs="仿宋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1"/>
          <w:szCs w:val="21"/>
          <w:highlight w:val="none"/>
          <w:lang w:val="en-US" w:eastAsia="zh-CN"/>
        </w:rPr>
        <w:t>业绩证明，企业资质情况：</w:t>
      </w:r>
      <w:r>
        <w:rPr>
          <w:rFonts w:hint="eastAsia" w:ascii="仿宋" w:hAnsi="仿宋" w:eastAsia="仿宋" w:cs="仿宋"/>
          <w:color w:val="auto"/>
          <w:sz w:val="21"/>
          <w:szCs w:val="21"/>
          <w:highlight w:val="none"/>
          <w:lang w:val="en-US" w:eastAsia="zh-CN"/>
        </w:rPr>
        <w:t>(详见格式附件一）</w:t>
      </w:r>
    </w:p>
    <w:p w14:paraId="07898AFC">
      <w:pPr>
        <w:rPr>
          <w:rFonts w:hint="eastAsia" w:ascii="仿宋" w:hAnsi="仿宋" w:eastAsia="仿宋" w:cs="仿宋"/>
          <w:color w:val="auto"/>
          <w:sz w:val="21"/>
          <w:szCs w:val="21"/>
          <w:highlight w:val="none"/>
          <w:lang w:val="en-US" w:eastAsia="zh-CN"/>
        </w:rPr>
      </w:pPr>
    </w:p>
    <w:p w14:paraId="3FFA4899">
      <w:pPr>
        <w:rPr>
          <w:rFonts w:hint="eastAsia" w:ascii="仿宋" w:hAnsi="仿宋" w:eastAsia="仿宋" w:cs="仿宋"/>
          <w:b w:val="0"/>
          <w:bCs w:val="0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1"/>
          <w:szCs w:val="21"/>
          <w:highlight w:val="none"/>
          <w:lang w:val="en-US" w:eastAsia="zh-CN"/>
        </w:rPr>
        <w:t>附件一：</w:t>
      </w:r>
      <w:r>
        <w:rPr>
          <w:rFonts w:hint="eastAsia" w:ascii="仿宋" w:hAnsi="仿宋" w:eastAsia="仿宋" w:cs="仿宋"/>
          <w:b w:val="0"/>
          <w:bCs w:val="0"/>
          <w:highlight w:val="none"/>
          <w:lang w:val="en-US" w:eastAsia="zh-CN"/>
        </w:rPr>
        <w:t>企业资质情况</w:t>
      </w:r>
    </w:p>
    <w:p w14:paraId="077DD319">
      <w:pPr>
        <w:rPr>
          <w:rFonts w:hint="eastAsia" w:ascii="仿宋" w:hAnsi="仿宋" w:eastAsia="仿宋" w:cs="仿宋"/>
          <w:b/>
          <w:bCs/>
          <w:sz w:val="20"/>
          <w:szCs w:val="22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0"/>
          <w:szCs w:val="22"/>
          <w:highlight w:val="none"/>
          <w:lang w:val="en-US" w:eastAsia="zh-CN"/>
        </w:rPr>
        <w:t>制造商：</w:t>
      </w:r>
    </w:p>
    <w:tbl>
      <w:tblPr>
        <w:tblStyle w:val="10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5"/>
        <w:gridCol w:w="951"/>
        <w:gridCol w:w="965"/>
        <w:gridCol w:w="1650"/>
        <w:gridCol w:w="1500"/>
        <w:gridCol w:w="1162"/>
        <w:gridCol w:w="606"/>
      </w:tblGrid>
      <w:tr w14:paraId="5AAEA4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1685" w:type="dxa"/>
            <w:vAlign w:val="center"/>
          </w:tcPr>
          <w:p w14:paraId="11E89EF4">
            <w:pPr>
              <w:jc w:val="center"/>
              <w:rPr>
                <w:rFonts w:hint="eastAsia" w:ascii="仿宋" w:hAnsi="仿宋" w:eastAsia="仿宋" w:cs="仿宋"/>
                <w:b/>
                <w:bCs/>
                <w:sz w:val="18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18"/>
                <w:szCs w:val="21"/>
                <w:highlight w:val="none"/>
                <w:vertAlign w:val="baseline"/>
                <w:lang w:val="en-US" w:eastAsia="zh-CN"/>
              </w:rPr>
              <w:t>单位名称</w:t>
            </w:r>
          </w:p>
        </w:tc>
        <w:tc>
          <w:tcPr>
            <w:tcW w:w="951" w:type="dxa"/>
            <w:vAlign w:val="center"/>
          </w:tcPr>
          <w:p w14:paraId="746DD0EF">
            <w:pPr>
              <w:jc w:val="center"/>
              <w:rPr>
                <w:rFonts w:hint="eastAsia" w:ascii="仿宋" w:hAnsi="仿宋" w:eastAsia="仿宋" w:cs="仿宋"/>
                <w:b/>
                <w:bCs/>
                <w:sz w:val="18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18"/>
                <w:szCs w:val="21"/>
                <w:highlight w:val="none"/>
                <w:vertAlign w:val="baseline"/>
                <w:lang w:val="en-US" w:eastAsia="zh-CN"/>
              </w:rPr>
              <w:t>货物名称</w:t>
            </w:r>
          </w:p>
        </w:tc>
        <w:tc>
          <w:tcPr>
            <w:tcW w:w="965" w:type="dxa"/>
            <w:vAlign w:val="center"/>
          </w:tcPr>
          <w:p w14:paraId="6B1A82E9">
            <w:pPr>
              <w:jc w:val="center"/>
              <w:rPr>
                <w:rFonts w:hint="eastAsia" w:ascii="仿宋" w:hAnsi="仿宋" w:eastAsia="仿宋" w:cs="仿宋"/>
                <w:b/>
                <w:bCs/>
                <w:sz w:val="18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18"/>
                <w:szCs w:val="21"/>
                <w:highlight w:val="none"/>
                <w:vertAlign w:val="baseline"/>
                <w:lang w:val="en-US" w:eastAsia="zh-CN"/>
              </w:rPr>
              <w:t>品牌</w:t>
            </w:r>
          </w:p>
        </w:tc>
        <w:tc>
          <w:tcPr>
            <w:tcW w:w="1650" w:type="dxa"/>
            <w:vAlign w:val="center"/>
          </w:tcPr>
          <w:p w14:paraId="34EC236F">
            <w:pPr>
              <w:jc w:val="center"/>
              <w:rPr>
                <w:rFonts w:hint="eastAsia" w:ascii="仿宋" w:hAnsi="仿宋" w:eastAsia="仿宋" w:cs="仿宋"/>
                <w:b/>
                <w:bCs/>
                <w:sz w:val="18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18"/>
                <w:szCs w:val="21"/>
                <w:highlight w:val="none"/>
                <w:vertAlign w:val="baseline"/>
                <w:lang w:val="en-US" w:eastAsia="zh-CN"/>
              </w:rPr>
              <w:t>企业资质</w:t>
            </w:r>
          </w:p>
        </w:tc>
        <w:tc>
          <w:tcPr>
            <w:tcW w:w="1500" w:type="dxa"/>
            <w:vAlign w:val="center"/>
          </w:tcPr>
          <w:p w14:paraId="32EDB70F">
            <w:pPr>
              <w:jc w:val="center"/>
              <w:rPr>
                <w:rFonts w:hint="eastAsia" w:ascii="仿宋" w:hAnsi="仿宋" w:eastAsia="仿宋" w:cs="仿宋"/>
                <w:b/>
                <w:bCs/>
                <w:sz w:val="18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18"/>
                <w:szCs w:val="21"/>
                <w:highlight w:val="none"/>
                <w:vertAlign w:val="baseline"/>
                <w:lang w:val="en-US" w:eastAsia="zh-CN"/>
              </w:rPr>
              <w:t>是否一般纳税人</w:t>
            </w:r>
          </w:p>
        </w:tc>
        <w:tc>
          <w:tcPr>
            <w:tcW w:w="1162" w:type="dxa"/>
            <w:vAlign w:val="center"/>
          </w:tcPr>
          <w:p w14:paraId="0109099E">
            <w:pPr>
              <w:jc w:val="center"/>
              <w:rPr>
                <w:rFonts w:hint="default" w:ascii="仿宋" w:hAnsi="仿宋" w:eastAsia="仿宋" w:cs="仿宋"/>
                <w:b/>
                <w:bCs/>
                <w:sz w:val="18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18"/>
                <w:szCs w:val="21"/>
                <w:highlight w:val="none"/>
                <w:vertAlign w:val="baseline"/>
                <w:lang w:val="en-US" w:eastAsia="zh-CN"/>
              </w:rPr>
              <w:t>业绩数量</w:t>
            </w:r>
          </w:p>
        </w:tc>
        <w:tc>
          <w:tcPr>
            <w:tcW w:w="606" w:type="dxa"/>
            <w:vAlign w:val="center"/>
          </w:tcPr>
          <w:p w14:paraId="3F4FF4A6">
            <w:pPr>
              <w:jc w:val="center"/>
              <w:rPr>
                <w:rFonts w:hint="eastAsia" w:ascii="仿宋" w:hAnsi="仿宋" w:eastAsia="仿宋" w:cs="仿宋"/>
                <w:b/>
                <w:bCs/>
                <w:sz w:val="18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18"/>
                <w:szCs w:val="21"/>
                <w:highlight w:val="none"/>
                <w:vertAlign w:val="baseline"/>
                <w:lang w:val="en-US" w:eastAsia="zh-CN"/>
              </w:rPr>
              <w:t>备注</w:t>
            </w:r>
          </w:p>
        </w:tc>
      </w:tr>
      <w:tr w14:paraId="4754DA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</w:trPr>
        <w:tc>
          <w:tcPr>
            <w:tcW w:w="1685" w:type="dxa"/>
            <w:vAlign w:val="center"/>
          </w:tcPr>
          <w:p w14:paraId="405100F8">
            <w:pPr>
              <w:jc w:val="center"/>
              <w:rPr>
                <w:rFonts w:hint="eastAsia" w:ascii="仿宋" w:hAnsi="仿宋" w:eastAsia="仿宋" w:cs="仿宋"/>
                <w:highlight w:val="none"/>
                <w:vertAlign w:val="baseline"/>
              </w:rPr>
            </w:pPr>
          </w:p>
        </w:tc>
        <w:tc>
          <w:tcPr>
            <w:tcW w:w="951" w:type="dxa"/>
            <w:vAlign w:val="center"/>
          </w:tcPr>
          <w:p w14:paraId="42B4FADC">
            <w:pPr>
              <w:jc w:val="center"/>
              <w:rPr>
                <w:rFonts w:hint="eastAsia" w:ascii="仿宋" w:hAnsi="仿宋" w:eastAsia="仿宋" w:cs="仿宋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965" w:type="dxa"/>
            <w:vAlign w:val="center"/>
          </w:tcPr>
          <w:p w14:paraId="71735DE0">
            <w:pPr>
              <w:jc w:val="center"/>
              <w:rPr>
                <w:rFonts w:hint="eastAsia" w:ascii="仿宋" w:hAnsi="仿宋" w:eastAsia="仿宋" w:cs="仿宋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650" w:type="dxa"/>
            <w:vAlign w:val="center"/>
          </w:tcPr>
          <w:p w14:paraId="4CAC2B9D">
            <w:pPr>
              <w:jc w:val="center"/>
              <w:rPr>
                <w:rFonts w:hint="eastAsia" w:ascii="仿宋" w:hAnsi="仿宋" w:eastAsia="仿宋" w:cs="仿宋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highlight w:val="none"/>
                <w:vertAlign w:val="baseline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highlight w:val="none"/>
                <w:vertAlign w:val="baseline"/>
                <w:lang w:val="en-US" w:eastAsia="zh-CN"/>
              </w:rPr>
              <w:t>资质名称</w:t>
            </w:r>
            <w:r>
              <w:rPr>
                <w:rFonts w:hint="eastAsia" w:ascii="仿宋" w:hAnsi="仿宋" w:eastAsia="仿宋" w:cs="仿宋"/>
                <w:highlight w:val="none"/>
                <w:vertAlign w:val="baseline"/>
                <w:lang w:eastAsia="zh-CN"/>
              </w:rPr>
              <w:t>）、（</w:t>
            </w:r>
            <w:r>
              <w:rPr>
                <w:rFonts w:hint="eastAsia" w:ascii="仿宋" w:hAnsi="仿宋" w:eastAsia="仿宋" w:cs="仿宋"/>
                <w:highlight w:val="none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highlight w:val="none"/>
                <w:vertAlign w:val="baseline"/>
                <w:lang w:eastAsia="zh-CN"/>
              </w:rPr>
              <w:t>）、</w:t>
            </w:r>
            <w:r>
              <w:rPr>
                <w:rFonts w:hint="eastAsia" w:ascii="仿宋" w:hAnsi="仿宋" w:eastAsia="仿宋" w:cs="仿宋"/>
                <w:highlight w:val="none"/>
                <w:vertAlign w:val="baseline"/>
                <w:lang w:val="en-US" w:eastAsia="zh-CN"/>
              </w:rPr>
              <w:t>......</w:t>
            </w:r>
          </w:p>
        </w:tc>
        <w:tc>
          <w:tcPr>
            <w:tcW w:w="1500" w:type="dxa"/>
            <w:vAlign w:val="center"/>
          </w:tcPr>
          <w:p w14:paraId="0E968E94">
            <w:pPr>
              <w:jc w:val="center"/>
              <w:rPr>
                <w:rFonts w:hint="eastAsia" w:ascii="仿宋" w:hAnsi="仿宋" w:eastAsia="仿宋" w:cs="仿宋"/>
                <w:highlight w:val="none"/>
                <w:vertAlign w:val="baseline"/>
              </w:rPr>
            </w:pPr>
          </w:p>
        </w:tc>
        <w:tc>
          <w:tcPr>
            <w:tcW w:w="1162" w:type="dxa"/>
            <w:vAlign w:val="center"/>
          </w:tcPr>
          <w:p w14:paraId="19B29146">
            <w:pPr>
              <w:jc w:val="center"/>
              <w:rPr>
                <w:rFonts w:hint="eastAsia" w:ascii="仿宋" w:hAnsi="仿宋" w:eastAsia="仿宋" w:cs="仿宋"/>
                <w:highlight w:val="none"/>
                <w:vertAlign w:val="baseline"/>
              </w:rPr>
            </w:pPr>
          </w:p>
        </w:tc>
        <w:tc>
          <w:tcPr>
            <w:tcW w:w="606" w:type="dxa"/>
            <w:vAlign w:val="center"/>
          </w:tcPr>
          <w:p w14:paraId="73AD0328">
            <w:pPr>
              <w:jc w:val="center"/>
              <w:rPr>
                <w:rFonts w:hint="eastAsia" w:ascii="仿宋" w:hAnsi="仿宋" w:eastAsia="仿宋" w:cs="仿宋"/>
                <w:highlight w:val="none"/>
                <w:vertAlign w:val="baseline"/>
              </w:rPr>
            </w:pPr>
          </w:p>
        </w:tc>
      </w:tr>
    </w:tbl>
    <w:p w14:paraId="26F0FE68">
      <w:pPr>
        <w:rPr>
          <w:rFonts w:hint="eastAsia" w:ascii="仿宋" w:hAnsi="仿宋" w:eastAsia="仿宋" w:cs="仿宋"/>
          <w:highlight w:val="none"/>
        </w:rPr>
      </w:pPr>
    </w:p>
    <w:p w14:paraId="0B5157C6">
      <w:pPr>
        <w:rPr>
          <w:rFonts w:hint="eastAsia" w:ascii="仿宋" w:hAnsi="仿宋" w:eastAsia="仿宋" w:cs="仿宋"/>
          <w:b/>
          <w:bCs/>
          <w:sz w:val="20"/>
          <w:szCs w:val="22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0"/>
          <w:szCs w:val="22"/>
          <w:highlight w:val="none"/>
          <w:lang w:val="en-US" w:eastAsia="zh-CN"/>
        </w:rPr>
        <w:t>代理商：</w:t>
      </w:r>
    </w:p>
    <w:tbl>
      <w:tblPr>
        <w:tblStyle w:val="10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5"/>
        <w:gridCol w:w="951"/>
        <w:gridCol w:w="965"/>
        <w:gridCol w:w="1650"/>
        <w:gridCol w:w="1500"/>
        <w:gridCol w:w="1162"/>
        <w:gridCol w:w="606"/>
      </w:tblGrid>
      <w:tr w14:paraId="2A42ED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1685" w:type="dxa"/>
            <w:vAlign w:val="center"/>
          </w:tcPr>
          <w:p w14:paraId="71131D96">
            <w:pPr>
              <w:jc w:val="center"/>
              <w:rPr>
                <w:rFonts w:hint="eastAsia" w:ascii="仿宋" w:hAnsi="仿宋" w:eastAsia="仿宋" w:cs="仿宋"/>
                <w:b/>
                <w:bCs/>
                <w:sz w:val="18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18"/>
                <w:szCs w:val="21"/>
                <w:highlight w:val="none"/>
                <w:vertAlign w:val="baseline"/>
                <w:lang w:val="en-US" w:eastAsia="zh-CN"/>
              </w:rPr>
              <w:t>单位名称</w:t>
            </w:r>
          </w:p>
        </w:tc>
        <w:tc>
          <w:tcPr>
            <w:tcW w:w="951" w:type="dxa"/>
            <w:vAlign w:val="center"/>
          </w:tcPr>
          <w:p w14:paraId="352022D8">
            <w:pPr>
              <w:jc w:val="center"/>
              <w:rPr>
                <w:rFonts w:hint="eastAsia" w:ascii="仿宋" w:hAnsi="仿宋" w:eastAsia="仿宋" w:cs="仿宋"/>
                <w:b/>
                <w:bCs/>
                <w:sz w:val="18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18"/>
                <w:szCs w:val="21"/>
                <w:highlight w:val="none"/>
                <w:vertAlign w:val="baseline"/>
                <w:lang w:val="en-US" w:eastAsia="zh-CN"/>
              </w:rPr>
              <w:t>货物名称</w:t>
            </w:r>
          </w:p>
        </w:tc>
        <w:tc>
          <w:tcPr>
            <w:tcW w:w="965" w:type="dxa"/>
            <w:vAlign w:val="center"/>
          </w:tcPr>
          <w:p w14:paraId="1515D9CD">
            <w:pPr>
              <w:jc w:val="center"/>
              <w:rPr>
                <w:rFonts w:hint="eastAsia" w:ascii="仿宋" w:hAnsi="仿宋" w:eastAsia="仿宋" w:cs="仿宋"/>
                <w:b/>
                <w:bCs/>
                <w:sz w:val="18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18"/>
                <w:szCs w:val="21"/>
                <w:highlight w:val="none"/>
                <w:vertAlign w:val="baseline"/>
                <w:lang w:val="en-US" w:eastAsia="zh-CN"/>
              </w:rPr>
              <w:t>品牌</w:t>
            </w:r>
          </w:p>
        </w:tc>
        <w:tc>
          <w:tcPr>
            <w:tcW w:w="1650" w:type="dxa"/>
            <w:vAlign w:val="center"/>
          </w:tcPr>
          <w:p w14:paraId="078D4540">
            <w:pPr>
              <w:jc w:val="center"/>
              <w:rPr>
                <w:rFonts w:hint="eastAsia" w:ascii="仿宋" w:hAnsi="仿宋" w:eastAsia="仿宋" w:cs="仿宋"/>
                <w:b/>
                <w:bCs/>
                <w:sz w:val="18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18"/>
                <w:szCs w:val="21"/>
                <w:highlight w:val="none"/>
                <w:vertAlign w:val="baseline"/>
                <w:lang w:val="en-US" w:eastAsia="zh-CN"/>
              </w:rPr>
              <w:t>企业资质</w:t>
            </w:r>
          </w:p>
        </w:tc>
        <w:tc>
          <w:tcPr>
            <w:tcW w:w="1500" w:type="dxa"/>
            <w:vAlign w:val="center"/>
          </w:tcPr>
          <w:p w14:paraId="3FB4707D">
            <w:pPr>
              <w:jc w:val="center"/>
              <w:rPr>
                <w:rFonts w:hint="eastAsia" w:ascii="仿宋" w:hAnsi="仿宋" w:eastAsia="仿宋" w:cs="仿宋"/>
                <w:b/>
                <w:bCs/>
                <w:sz w:val="18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18"/>
                <w:szCs w:val="21"/>
                <w:highlight w:val="none"/>
                <w:vertAlign w:val="baseline"/>
                <w:lang w:val="en-US" w:eastAsia="zh-CN"/>
              </w:rPr>
              <w:t>是否一般纳税人</w:t>
            </w:r>
          </w:p>
        </w:tc>
        <w:tc>
          <w:tcPr>
            <w:tcW w:w="1162" w:type="dxa"/>
            <w:vAlign w:val="center"/>
          </w:tcPr>
          <w:p w14:paraId="753A2965">
            <w:pPr>
              <w:jc w:val="center"/>
              <w:rPr>
                <w:rFonts w:hint="default" w:ascii="仿宋" w:hAnsi="仿宋" w:eastAsia="仿宋" w:cs="仿宋"/>
                <w:b/>
                <w:bCs/>
                <w:sz w:val="18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18"/>
                <w:szCs w:val="21"/>
                <w:highlight w:val="none"/>
                <w:vertAlign w:val="baseline"/>
                <w:lang w:val="en-US" w:eastAsia="zh-CN"/>
              </w:rPr>
              <w:t>业绩数量</w:t>
            </w:r>
          </w:p>
        </w:tc>
        <w:tc>
          <w:tcPr>
            <w:tcW w:w="606" w:type="dxa"/>
            <w:vAlign w:val="center"/>
          </w:tcPr>
          <w:p w14:paraId="04FCCB02">
            <w:pPr>
              <w:jc w:val="center"/>
              <w:rPr>
                <w:rFonts w:hint="eastAsia" w:ascii="仿宋" w:hAnsi="仿宋" w:eastAsia="仿宋" w:cs="仿宋"/>
                <w:b/>
                <w:bCs/>
                <w:sz w:val="18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18"/>
                <w:szCs w:val="21"/>
                <w:highlight w:val="none"/>
                <w:vertAlign w:val="baseline"/>
                <w:lang w:val="en-US" w:eastAsia="zh-CN"/>
              </w:rPr>
              <w:t>备注</w:t>
            </w:r>
          </w:p>
        </w:tc>
      </w:tr>
      <w:tr w14:paraId="0FBF10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</w:trPr>
        <w:tc>
          <w:tcPr>
            <w:tcW w:w="1685" w:type="dxa"/>
            <w:vAlign w:val="center"/>
          </w:tcPr>
          <w:p w14:paraId="16BD77C2">
            <w:pPr>
              <w:jc w:val="center"/>
              <w:rPr>
                <w:rFonts w:hint="eastAsia" w:ascii="仿宋" w:hAnsi="仿宋" w:eastAsia="仿宋" w:cs="仿宋"/>
                <w:highlight w:val="none"/>
                <w:vertAlign w:val="baseline"/>
              </w:rPr>
            </w:pPr>
          </w:p>
        </w:tc>
        <w:tc>
          <w:tcPr>
            <w:tcW w:w="951" w:type="dxa"/>
            <w:vAlign w:val="center"/>
          </w:tcPr>
          <w:p w14:paraId="48E7A833">
            <w:pPr>
              <w:jc w:val="center"/>
              <w:rPr>
                <w:rFonts w:hint="eastAsia" w:ascii="仿宋" w:hAnsi="仿宋" w:eastAsia="仿宋" w:cs="仿宋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965" w:type="dxa"/>
            <w:vAlign w:val="center"/>
          </w:tcPr>
          <w:p w14:paraId="55CA83B1">
            <w:pPr>
              <w:jc w:val="center"/>
              <w:rPr>
                <w:rFonts w:hint="eastAsia" w:ascii="仿宋" w:hAnsi="仿宋" w:eastAsia="仿宋" w:cs="仿宋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650" w:type="dxa"/>
            <w:vAlign w:val="center"/>
          </w:tcPr>
          <w:p w14:paraId="20A632DF">
            <w:pPr>
              <w:jc w:val="center"/>
              <w:rPr>
                <w:rFonts w:hint="eastAsia" w:ascii="仿宋" w:hAnsi="仿宋" w:eastAsia="仿宋" w:cs="仿宋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highlight w:val="none"/>
                <w:vertAlign w:val="baseline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highlight w:val="none"/>
                <w:vertAlign w:val="baseline"/>
                <w:lang w:val="en-US" w:eastAsia="zh-CN"/>
              </w:rPr>
              <w:t>资质名称</w:t>
            </w:r>
            <w:r>
              <w:rPr>
                <w:rFonts w:hint="eastAsia" w:ascii="仿宋" w:hAnsi="仿宋" w:eastAsia="仿宋" w:cs="仿宋"/>
                <w:highlight w:val="none"/>
                <w:vertAlign w:val="baseline"/>
                <w:lang w:eastAsia="zh-CN"/>
              </w:rPr>
              <w:t>）、（</w:t>
            </w:r>
            <w:r>
              <w:rPr>
                <w:rFonts w:hint="eastAsia" w:ascii="仿宋" w:hAnsi="仿宋" w:eastAsia="仿宋" w:cs="仿宋"/>
                <w:highlight w:val="none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highlight w:val="none"/>
                <w:vertAlign w:val="baseline"/>
                <w:lang w:eastAsia="zh-CN"/>
              </w:rPr>
              <w:t>）、</w:t>
            </w:r>
            <w:r>
              <w:rPr>
                <w:rFonts w:hint="eastAsia" w:ascii="仿宋" w:hAnsi="仿宋" w:eastAsia="仿宋" w:cs="仿宋"/>
                <w:highlight w:val="none"/>
                <w:vertAlign w:val="baseline"/>
                <w:lang w:val="en-US" w:eastAsia="zh-CN"/>
              </w:rPr>
              <w:t>......</w:t>
            </w:r>
          </w:p>
        </w:tc>
        <w:tc>
          <w:tcPr>
            <w:tcW w:w="1500" w:type="dxa"/>
            <w:vAlign w:val="center"/>
          </w:tcPr>
          <w:p w14:paraId="0347A96F">
            <w:pPr>
              <w:jc w:val="center"/>
              <w:rPr>
                <w:rFonts w:hint="eastAsia" w:ascii="仿宋" w:hAnsi="仿宋" w:eastAsia="仿宋" w:cs="仿宋"/>
                <w:highlight w:val="none"/>
                <w:vertAlign w:val="baseline"/>
              </w:rPr>
            </w:pPr>
          </w:p>
        </w:tc>
        <w:tc>
          <w:tcPr>
            <w:tcW w:w="1162" w:type="dxa"/>
            <w:vAlign w:val="center"/>
          </w:tcPr>
          <w:p w14:paraId="03120CC0">
            <w:pPr>
              <w:jc w:val="center"/>
              <w:rPr>
                <w:rFonts w:hint="eastAsia" w:ascii="仿宋" w:hAnsi="仿宋" w:eastAsia="仿宋" w:cs="仿宋"/>
                <w:highlight w:val="none"/>
                <w:vertAlign w:val="baseline"/>
              </w:rPr>
            </w:pPr>
          </w:p>
        </w:tc>
        <w:tc>
          <w:tcPr>
            <w:tcW w:w="606" w:type="dxa"/>
            <w:vAlign w:val="center"/>
          </w:tcPr>
          <w:p w14:paraId="7D239A5F">
            <w:pPr>
              <w:jc w:val="center"/>
              <w:rPr>
                <w:rFonts w:hint="eastAsia" w:ascii="仿宋" w:hAnsi="仿宋" w:eastAsia="仿宋" w:cs="仿宋"/>
                <w:highlight w:val="none"/>
                <w:vertAlign w:val="baseline"/>
              </w:rPr>
            </w:pPr>
          </w:p>
        </w:tc>
      </w:tr>
    </w:tbl>
    <w:p w14:paraId="4B4A716F">
      <w:pPr>
        <w:rPr>
          <w:rFonts w:hint="eastAsia" w:ascii="仿宋" w:hAnsi="仿宋" w:eastAsia="仿宋" w:cs="仿宋"/>
          <w:highlight w:val="none"/>
        </w:rPr>
      </w:pPr>
    </w:p>
    <w:p w14:paraId="4A9F7AC7">
      <w:pPr>
        <w:rPr>
          <w:rFonts w:hint="eastAsia" w:ascii="仿宋" w:hAnsi="仿宋" w:eastAsia="仿宋" w:cs="仿宋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highlight w:val="none"/>
          <w:lang w:val="en-US" w:eastAsia="zh-CN"/>
        </w:rPr>
        <w:t>注：</w:t>
      </w:r>
      <w:r>
        <w:rPr>
          <w:rFonts w:hint="eastAsia" w:ascii="仿宋" w:hAnsi="仿宋" w:eastAsia="仿宋" w:cs="仿宋"/>
          <w:highlight w:val="none"/>
          <w:lang w:val="en-US" w:eastAsia="zh-CN"/>
        </w:rPr>
        <w:t>1）：供应商按实际情况填写本表；为制造商的仅填写制造商表格；为代理商的两个表均需填写(代理商信息及所代理货物制造商的信息）。</w:t>
      </w:r>
    </w:p>
    <w:p w14:paraId="45F2DD0C">
      <w:pPr>
        <w:ind w:firstLine="420" w:firstLineChars="200"/>
        <w:rPr>
          <w:rFonts w:hint="eastAsia" w:ascii="仿宋" w:hAnsi="仿宋" w:eastAsia="仿宋" w:cs="仿宋"/>
          <w:highlight w:val="none"/>
          <w:lang w:val="en-US" w:eastAsia="zh-CN"/>
        </w:rPr>
      </w:pPr>
      <w:r>
        <w:rPr>
          <w:rFonts w:hint="eastAsia" w:ascii="仿宋" w:hAnsi="仿宋" w:eastAsia="仿宋" w:cs="仿宋"/>
          <w:highlight w:val="none"/>
          <w:lang w:val="en-US" w:eastAsia="zh-CN"/>
        </w:rPr>
        <w:t>2）：表后须按企业资质列表顺序附上资质证明材料（如：营业执照，生产许可证，经营许可证，道路运输许可等生产供货过程中所涉及到的资质，均应列明）：</w:t>
      </w:r>
    </w:p>
    <w:p w14:paraId="3D477B0D">
      <w:pPr>
        <w:rPr>
          <w:rFonts w:hint="eastAsia" w:ascii="仿宋" w:hAnsi="仿宋" w:eastAsia="仿宋" w:cs="仿宋"/>
          <w:color w:val="auto"/>
          <w:sz w:val="21"/>
          <w:szCs w:val="21"/>
          <w:highlight w:val="none"/>
          <w:lang w:val="en-US" w:eastAsia="zh-CN"/>
        </w:rPr>
      </w:pPr>
    </w:p>
    <w:p w14:paraId="507D9FD3">
      <w:pPr>
        <w:rPr>
          <w:rFonts w:hint="eastAsia" w:ascii="仿宋" w:hAnsi="仿宋" w:eastAsia="仿宋" w:cs="仿宋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1"/>
          <w:szCs w:val="21"/>
          <w:highlight w:val="none"/>
          <w:lang w:val="en-US" w:eastAsia="zh-CN"/>
        </w:rPr>
        <w:t>附件二：</w:t>
      </w:r>
      <w:r>
        <w:rPr>
          <w:rFonts w:hint="eastAsia" w:ascii="仿宋" w:hAnsi="仿宋" w:eastAsia="仿宋" w:cs="仿宋"/>
          <w:b w:val="0"/>
          <w:bCs w:val="0"/>
          <w:color w:val="auto"/>
          <w:sz w:val="21"/>
          <w:szCs w:val="21"/>
          <w:highlight w:val="none"/>
          <w:lang w:val="en-US" w:eastAsia="zh-CN"/>
        </w:rPr>
        <w:t>报价单格式</w:t>
      </w:r>
    </w:p>
    <w:p w14:paraId="303AE895">
      <w:pPr>
        <w:pStyle w:val="14"/>
        <w:jc w:val="both"/>
        <w:rPr>
          <w:rFonts w:hint="eastAsia" w:ascii="仿宋" w:hAnsi="仿宋" w:eastAsia="仿宋" w:cs="仿宋"/>
          <w:b/>
          <w:bCs/>
          <w:highlight w:val="none"/>
          <w:lang w:val="en-US" w:eastAsia="zh-CN"/>
        </w:rPr>
      </w:pPr>
    </w:p>
    <w:p w14:paraId="5FFDB821">
      <w:pPr>
        <w:pStyle w:val="14"/>
        <w:jc w:val="center"/>
        <w:rPr>
          <w:rFonts w:hint="eastAsia" w:ascii="仿宋" w:hAnsi="仿宋" w:eastAsia="仿宋" w:cs="仿宋"/>
          <w:b/>
          <w:bCs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highlight w:val="none"/>
          <w:lang w:val="en-US" w:eastAsia="zh-CN"/>
        </w:rPr>
        <w:t>石家庄市冀粤生物质能发电有限公司2026年活性炭采购项目报价单</w:t>
      </w:r>
    </w:p>
    <w:p w14:paraId="76B2BE58">
      <w:pPr>
        <w:pStyle w:val="14"/>
        <w:jc w:val="center"/>
        <w:rPr>
          <w:rFonts w:hint="eastAsia" w:ascii="仿宋" w:hAnsi="仿宋" w:eastAsia="仿宋" w:cs="仿宋"/>
          <w:b/>
          <w:bCs/>
          <w:highlight w:val="none"/>
          <w:lang w:val="en-US" w:eastAsia="zh-CN"/>
        </w:rPr>
      </w:pPr>
    </w:p>
    <w:tbl>
      <w:tblPr>
        <w:tblStyle w:val="9"/>
        <w:tblW w:w="499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2"/>
        <w:gridCol w:w="1079"/>
        <w:gridCol w:w="1079"/>
        <w:gridCol w:w="962"/>
        <w:gridCol w:w="653"/>
        <w:gridCol w:w="984"/>
        <w:gridCol w:w="1303"/>
        <w:gridCol w:w="1137"/>
        <w:gridCol w:w="858"/>
      </w:tblGrid>
      <w:tr w14:paraId="47A9C6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5" w:hRule="atLeast"/>
          <w:tblHeader/>
        </w:trPr>
        <w:tc>
          <w:tcPr>
            <w:tcW w:w="271" w:type="pct"/>
            <w:vAlign w:val="center"/>
          </w:tcPr>
          <w:p w14:paraId="7BB01AFF">
            <w:pPr>
              <w:widowControl/>
              <w:ind w:left="-105" w:leftChars="-50" w:right="-105" w:rightChars="-50"/>
              <w:jc w:val="center"/>
              <w:rPr>
                <w:rFonts w:hint="eastAsia" w:ascii="仿宋" w:hAnsi="仿宋" w:eastAsia="仿宋" w:cs="仿宋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633" w:type="pct"/>
            <w:tcBorders/>
            <w:vAlign w:val="center"/>
          </w:tcPr>
          <w:p w14:paraId="7FEB3E9D">
            <w:pPr>
              <w:widowControl/>
              <w:ind w:left="-105" w:leftChars="-50" w:right="-105" w:rightChars="-50"/>
              <w:jc w:val="center"/>
              <w:rPr>
                <w:rFonts w:hint="eastAsia" w:ascii="仿宋" w:hAnsi="仿宋" w:eastAsia="仿宋" w:cs="仿宋"/>
                <w:b/>
                <w:bCs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2"/>
                <w:sz w:val="20"/>
                <w:szCs w:val="20"/>
                <w:highlight w:val="none"/>
              </w:rPr>
              <w:t>制造商</w:t>
            </w:r>
            <w:r>
              <w:rPr>
                <w:rFonts w:hint="eastAsia" w:ascii="仿宋" w:hAnsi="仿宋" w:eastAsia="仿宋" w:cs="仿宋"/>
                <w:b/>
                <w:bCs/>
                <w:kern w:val="2"/>
                <w:sz w:val="20"/>
                <w:szCs w:val="20"/>
                <w:highlight w:val="none"/>
                <w:lang w:val="en-US" w:eastAsia="zh-CN"/>
              </w:rPr>
              <w:t>/</w:t>
            </w:r>
            <w:r>
              <w:rPr>
                <w:rFonts w:hint="eastAsia" w:ascii="仿宋" w:hAnsi="仿宋" w:eastAsia="仿宋" w:cs="仿宋"/>
                <w:b/>
                <w:bCs/>
                <w:kern w:val="2"/>
                <w:sz w:val="20"/>
                <w:szCs w:val="20"/>
                <w:highlight w:val="none"/>
              </w:rPr>
              <w:t>代理商</w:t>
            </w:r>
          </w:p>
        </w:tc>
        <w:tc>
          <w:tcPr>
            <w:tcW w:w="633" w:type="pct"/>
            <w:vAlign w:val="center"/>
          </w:tcPr>
          <w:p w14:paraId="5F3DF8E7">
            <w:pPr>
              <w:widowControl/>
              <w:ind w:left="-105" w:leftChars="-50" w:right="-105" w:rightChars="-50"/>
              <w:jc w:val="center"/>
              <w:rPr>
                <w:rFonts w:hint="eastAsia" w:ascii="仿宋" w:hAnsi="仿宋" w:eastAsia="仿宋" w:cs="仿宋"/>
                <w:b/>
                <w:bCs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  <w:highlight w:val="none"/>
                <w:lang w:eastAsia="zh-CN"/>
              </w:rPr>
              <w:t>货物</w:t>
            </w: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  <w:highlight w:val="none"/>
              </w:rPr>
              <w:t>名称</w:t>
            </w:r>
          </w:p>
        </w:tc>
        <w:tc>
          <w:tcPr>
            <w:tcW w:w="564" w:type="pct"/>
            <w:vAlign w:val="center"/>
          </w:tcPr>
          <w:p w14:paraId="3ED86A88">
            <w:pPr>
              <w:ind w:left="-105" w:leftChars="-50" w:right="-105" w:rightChars="-50"/>
              <w:jc w:val="center"/>
              <w:rPr>
                <w:rFonts w:hint="eastAsia" w:ascii="仿宋" w:hAnsi="仿宋" w:eastAsia="仿宋" w:cs="仿宋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  <w:highlight w:val="none"/>
                <w:lang w:eastAsia="zh-CN"/>
              </w:rPr>
              <w:t>规格</w:t>
            </w:r>
          </w:p>
        </w:tc>
        <w:tc>
          <w:tcPr>
            <w:tcW w:w="383" w:type="pct"/>
            <w:vAlign w:val="center"/>
          </w:tcPr>
          <w:p w14:paraId="178AE771">
            <w:pPr>
              <w:ind w:left="-105" w:leftChars="-50" w:right="-105" w:rightChars="-50"/>
              <w:jc w:val="center"/>
              <w:rPr>
                <w:rFonts w:hint="eastAsia" w:ascii="仿宋" w:hAnsi="仿宋" w:eastAsia="仿宋" w:cs="仿宋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  <w:highlight w:val="none"/>
              </w:rPr>
              <w:t>单位</w:t>
            </w:r>
          </w:p>
        </w:tc>
        <w:tc>
          <w:tcPr>
            <w:tcW w:w="577" w:type="pct"/>
            <w:vAlign w:val="center"/>
          </w:tcPr>
          <w:p w14:paraId="27F22721">
            <w:pPr>
              <w:widowControl/>
              <w:ind w:left="-105" w:leftChars="-50" w:right="-105" w:rightChars="-50"/>
              <w:jc w:val="center"/>
              <w:rPr>
                <w:rFonts w:hint="eastAsia" w:ascii="仿宋" w:hAnsi="仿宋" w:eastAsia="仿宋" w:cs="仿宋"/>
                <w:b/>
                <w:bCs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  <w:highlight w:val="none"/>
                <w:lang w:eastAsia="zh-CN"/>
              </w:rPr>
              <w:t>年计划用量</w:t>
            </w:r>
          </w:p>
        </w:tc>
        <w:tc>
          <w:tcPr>
            <w:tcW w:w="764" w:type="pct"/>
            <w:vAlign w:val="center"/>
          </w:tcPr>
          <w:p w14:paraId="3FD5A2B1">
            <w:pPr>
              <w:widowControl/>
              <w:ind w:left="-105" w:leftChars="-50" w:right="-105" w:rightChars="-50"/>
              <w:jc w:val="center"/>
              <w:rPr>
                <w:rFonts w:hint="eastAsia" w:ascii="仿宋" w:hAnsi="仿宋" w:eastAsia="仿宋" w:cs="仿宋"/>
                <w:b/>
                <w:bCs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  <w:highlight w:val="none"/>
                <w:lang w:eastAsia="zh-CN"/>
              </w:rPr>
              <w:t>单价（元/吨）</w:t>
            </w:r>
          </w:p>
        </w:tc>
        <w:tc>
          <w:tcPr>
            <w:tcW w:w="667" w:type="pct"/>
            <w:vAlign w:val="center"/>
          </w:tcPr>
          <w:p w14:paraId="0D0F8687">
            <w:pPr>
              <w:widowControl/>
              <w:ind w:left="-105" w:leftChars="-50" w:right="-105" w:rightChars="-50"/>
              <w:jc w:val="center"/>
              <w:rPr>
                <w:rFonts w:hint="eastAsia" w:ascii="仿宋" w:hAnsi="仿宋" w:eastAsia="仿宋" w:cs="仿宋"/>
                <w:b/>
                <w:bCs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  <w:highlight w:val="none"/>
                <w:lang w:eastAsia="zh-CN"/>
              </w:rPr>
              <w:t>合价（元）</w:t>
            </w:r>
          </w:p>
        </w:tc>
        <w:tc>
          <w:tcPr>
            <w:tcW w:w="503" w:type="pct"/>
            <w:vAlign w:val="center"/>
          </w:tcPr>
          <w:p w14:paraId="490FF0A4">
            <w:pPr>
              <w:widowControl/>
              <w:ind w:left="-105" w:leftChars="-50" w:right="-105" w:rightChars="-50"/>
              <w:jc w:val="center"/>
              <w:rPr>
                <w:rFonts w:hint="eastAsia" w:ascii="仿宋" w:hAnsi="仿宋" w:eastAsia="仿宋" w:cs="仿宋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  <w:highlight w:val="none"/>
              </w:rPr>
              <w:t>备注</w:t>
            </w:r>
          </w:p>
        </w:tc>
      </w:tr>
      <w:tr w14:paraId="37C8E7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</w:trPr>
        <w:tc>
          <w:tcPr>
            <w:tcW w:w="271" w:type="pct"/>
            <w:vAlign w:val="center"/>
          </w:tcPr>
          <w:p w14:paraId="655F9567">
            <w:pPr>
              <w:widowControl/>
              <w:wordWrap w:val="0"/>
              <w:ind w:left="-105" w:leftChars="-50" w:right="-105" w:rightChars="-5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  <w:lang w:eastAsia="zh-CN"/>
              </w:rPr>
              <w:t>1</w:t>
            </w:r>
          </w:p>
        </w:tc>
        <w:tc>
          <w:tcPr>
            <w:tcW w:w="633" w:type="pct"/>
            <w:vAlign w:val="center"/>
          </w:tcPr>
          <w:p w14:paraId="3214325F">
            <w:pPr>
              <w:widowControl/>
              <w:ind w:left="-105" w:leftChars="-50" w:right="-105" w:rightChars="-5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633" w:type="pct"/>
            <w:vAlign w:val="center"/>
          </w:tcPr>
          <w:p w14:paraId="66E4104A">
            <w:pPr>
              <w:widowControl/>
              <w:ind w:left="-105" w:leftChars="-50" w:right="-105" w:rightChars="-5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564" w:type="pct"/>
            <w:vAlign w:val="center"/>
          </w:tcPr>
          <w:p w14:paraId="5E5DDC6D">
            <w:pPr>
              <w:widowControl/>
              <w:ind w:left="-105" w:leftChars="-50" w:right="-105" w:rightChars="-5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</w:rPr>
            </w:pPr>
          </w:p>
        </w:tc>
        <w:tc>
          <w:tcPr>
            <w:tcW w:w="383" w:type="pct"/>
            <w:vAlign w:val="center"/>
          </w:tcPr>
          <w:p w14:paraId="31B92DFB">
            <w:pPr>
              <w:widowControl/>
              <w:ind w:left="-105" w:leftChars="-50" w:right="-105" w:rightChars="-5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  <w:lang w:eastAsia="zh-CN"/>
              </w:rPr>
              <w:t>吨</w:t>
            </w:r>
          </w:p>
        </w:tc>
        <w:tc>
          <w:tcPr>
            <w:tcW w:w="577" w:type="pct"/>
            <w:vAlign w:val="center"/>
          </w:tcPr>
          <w:p w14:paraId="62A1C08A">
            <w:pPr>
              <w:widowControl/>
              <w:ind w:left="-105" w:leftChars="-50" w:right="-105" w:rightChars="-5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  <w:lang w:val="en-US" w:eastAsia="zh-CN"/>
              </w:rPr>
              <w:t>129</w:t>
            </w:r>
          </w:p>
        </w:tc>
        <w:tc>
          <w:tcPr>
            <w:tcW w:w="764" w:type="pct"/>
            <w:vAlign w:val="center"/>
          </w:tcPr>
          <w:p w14:paraId="42A2ACBE">
            <w:pPr>
              <w:widowControl/>
              <w:ind w:left="-105" w:leftChars="-50" w:right="-105" w:rightChars="-5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667" w:type="pct"/>
            <w:vAlign w:val="center"/>
          </w:tcPr>
          <w:p w14:paraId="686AB4C5">
            <w:pPr>
              <w:widowControl/>
              <w:ind w:left="-105" w:leftChars="-50" w:right="-105" w:rightChars="-5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</w:rPr>
            </w:pPr>
          </w:p>
        </w:tc>
        <w:tc>
          <w:tcPr>
            <w:tcW w:w="503" w:type="pct"/>
            <w:vAlign w:val="center"/>
          </w:tcPr>
          <w:p w14:paraId="02E524DE">
            <w:pPr>
              <w:widowControl/>
              <w:ind w:left="-105" w:leftChars="-50" w:right="-105" w:rightChars="-50"/>
              <w:jc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</w:p>
        </w:tc>
      </w:tr>
    </w:tbl>
    <w:p w14:paraId="56ED54DF">
      <w:pPr>
        <w:pStyle w:val="14"/>
        <w:jc w:val="center"/>
        <w:rPr>
          <w:rFonts w:hint="default"/>
          <w:highlight w:val="none"/>
          <w:lang w:val="en-US" w:eastAsia="zh-CN"/>
        </w:rPr>
      </w:pPr>
    </w:p>
    <w:p w14:paraId="45A113A4">
      <w:pPr>
        <w:pStyle w:val="14"/>
        <w:jc w:val="center"/>
        <w:rPr>
          <w:rFonts w:hint="default"/>
          <w:highlight w:val="none"/>
          <w:lang w:val="en-US" w:eastAsia="zh-CN"/>
        </w:rPr>
      </w:pPr>
    </w:p>
    <w:p w14:paraId="6551741E">
      <w:pPr>
        <w:pStyle w:val="14"/>
        <w:wordWrap w:val="0"/>
        <w:jc w:val="right"/>
        <w:rPr>
          <w:rFonts w:hint="default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 xml:space="preserve">供应商名称（盖章）：             </w:t>
      </w:r>
    </w:p>
    <w:p w14:paraId="1145D939">
      <w:pPr>
        <w:pStyle w:val="14"/>
        <w:wordWrap w:val="0"/>
        <w:jc w:val="right"/>
        <w:rPr>
          <w:rFonts w:hint="default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 xml:space="preserve">日  期：             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00A96F6"/>
    <w:multiLevelType w:val="singleLevel"/>
    <w:tmpl w:val="900A96F6"/>
    <w:lvl w:ilvl="0" w:tentative="0">
      <w:start w:val="1"/>
      <w:numFmt w:val="decimal"/>
      <w:suff w:val="nothing"/>
      <w:lvlText w:val="%1）"/>
      <w:lvlJc w:val="left"/>
      <w:rPr>
        <w:rFonts w:hint="default"/>
        <w:b/>
        <w:bCs/>
      </w:rPr>
    </w:lvl>
  </w:abstractNum>
  <w:abstractNum w:abstractNumId="1">
    <w:nsid w:val="7C28A4F4"/>
    <w:multiLevelType w:val="singleLevel"/>
    <w:tmpl w:val="7C28A4F4"/>
    <w:lvl w:ilvl="0" w:tentative="0">
      <w:start w:val="2"/>
      <w:numFmt w:val="decimal"/>
      <w:suff w:val="space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NlZGJjMzY5NDZhZTZlNjMyYTAzMTQ4M2E4MzBhZjIifQ=="/>
  </w:docVars>
  <w:rsids>
    <w:rsidRoot w:val="00000000"/>
    <w:rsid w:val="031B2C7F"/>
    <w:rsid w:val="05730F51"/>
    <w:rsid w:val="06076E25"/>
    <w:rsid w:val="0DDA54E4"/>
    <w:rsid w:val="0FB32FAF"/>
    <w:rsid w:val="109943D5"/>
    <w:rsid w:val="10C26BD0"/>
    <w:rsid w:val="1428151A"/>
    <w:rsid w:val="155966D0"/>
    <w:rsid w:val="18985842"/>
    <w:rsid w:val="1A7B1EDC"/>
    <w:rsid w:val="1BE46CBC"/>
    <w:rsid w:val="2301625D"/>
    <w:rsid w:val="25694A22"/>
    <w:rsid w:val="272B762D"/>
    <w:rsid w:val="27F43E01"/>
    <w:rsid w:val="280D0539"/>
    <w:rsid w:val="282E23DC"/>
    <w:rsid w:val="28453821"/>
    <w:rsid w:val="286D07E3"/>
    <w:rsid w:val="2AD812B8"/>
    <w:rsid w:val="2AD91E1B"/>
    <w:rsid w:val="2C7B3EC1"/>
    <w:rsid w:val="2DC23AE0"/>
    <w:rsid w:val="2DE80D2D"/>
    <w:rsid w:val="2EAA7B32"/>
    <w:rsid w:val="2F652960"/>
    <w:rsid w:val="38084025"/>
    <w:rsid w:val="3A704957"/>
    <w:rsid w:val="3AAA2378"/>
    <w:rsid w:val="3C0B3F0E"/>
    <w:rsid w:val="3E122FEA"/>
    <w:rsid w:val="434B04B9"/>
    <w:rsid w:val="442C4326"/>
    <w:rsid w:val="44A8366B"/>
    <w:rsid w:val="45FF375F"/>
    <w:rsid w:val="465B237E"/>
    <w:rsid w:val="497D0CA1"/>
    <w:rsid w:val="4D7762D0"/>
    <w:rsid w:val="4F8C0E4C"/>
    <w:rsid w:val="528C4F40"/>
    <w:rsid w:val="52F66B9C"/>
    <w:rsid w:val="53D61877"/>
    <w:rsid w:val="59BA58AF"/>
    <w:rsid w:val="60CA2791"/>
    <w:rsid w:val="67977CB6"/>
    <w:rsid w:val="68D9706C"/>
    <w:rsid w:val="6C5D2E1E"/>
    <w:rsid w:val="6C863E1A"/>
    <w:rsid w:val="6CC36F80"/>
    <w:rsid w:val="6D854F22"/>
    <w:rsid w:val="6F074DC0"/>
    <w:rsid w:val="70352DB4"/>
    <w:rsid w:val="70EB45A8"/>
    <w:rsid w:val="70FD69C5"/>
    <w:rsid w:val="71F320C5"/>
    <w:rsid w:val="724F1ABF"/>
    <w:rsid w:val="72CE5BF7"/>
    <w:rsid w:val="73357F10"/>
    <w:rsid w:val="74024296"/>
    <w:rsid w:val="75DF1E6E"/>
    <w:rsid w:val="778A3BC4"/>
    <w:rsid w:val="79831D10"/>
    <w:rsid w:val="7C360733"/>
    <w:rsid w:val="7D4551F4"/>
    <w:rsid w:val="7DB6126F"/>
    <w:rsid w:val="7DB97F98"/>
    <w:rsid w:val="7FB40E1A"/>
    <w:rsid w:val="7FFB2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qFormat="1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unhideWhenUsed/>
    <w:qFormat/>
    <w:uiPriority w:val="99"/>
    <w:pPr>
      <w:spacing w:after="120"/>
    </w:pPr>
  </w:style>
  <w:style w:type="paragraph" w:customStyle="1" w:styleId="4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Calibri" w:eastAsia="宋体" w:cs="宋体"/>
      <w:color w:val="000000"/>
      <w:kern w:val="2"/>
      <w:sz w:val="24"/>
      <w:szCs w:val="24"/>
      <w:lang w:val="en-US" w:eastAsia="zh-CN" w:bidi="ar-SA"/>
    </w:rPr>
  </w:style>
  <w:style w:type="paragraph" w:styleId="5">
    <w:name w:val="Body Text Indent"/>
    <w:basedOn w:val="1"/>
    <w:next w:val="6"/>
    <w:unhideWhenUsed/>
    <w:qFormat/>
    <w:uiPriority w:val="0"/>
    <w:pPr>
      <w:spacing w:after="120"/>
      <w:ind w:left="420" w:leftChars="200"/>
    </w:pPr>
    <w:rPr>
      <w:rFonts w:asciiTheme="minorHAnsi" w:hAnsiTheme="minorHAnsi" w:eastAsiaTheme="minorEastAsia" w:cstheme="minorBidi"/>
    </w:rPr>
  </w:style>
  <w:style w:type="paragraph" w:styleId="6">
    <w:name w:val="Body Text First Indent 2"/>
    <w:basedOn w:val="5"/>
    <w:qFormat/>
    <w:uiPriority w:val="0"/>
    <w:pPr>
      <w:ind w:firstLine="420" w:firstLineChars="200"/>
      <w:jc w:val="both"/>
    </w:pPr>
    <w:rPr>
      <w:rFonts w:ascii="Times New Roman" w:hAnsi="Times New Roman" w:eastAsia="宋体" w:cs="Times New Roman"/>
      <w:kern w:val="2"/>
      <w:sz w:val="21"/>
      <w:szCs w:val="24"/>
      <w:lang w:eastAsia="zh-CN"/>
    </w:rPr>
  </w:style>
  <w:style w:type="paragraph" w:styleId="7">
    <w:name w:val="toc 2"/>
    <w:basedOn w:val="1"/>
    <w:next w:val="1"/>
    <w:unhideWhenUsed/>
    <w:qFormat/>
    <w:uiPriority w:val="0"/>
    <w:pPr>
      <w:spacing w:beforeLines="0" w:afterLines="0"/>
      <w:ind w:left="210"/>
    </w:pPr>
    <w:rPr>
      <w:rFonts w:hint="default" w:ascii="Calibri" w:hAnsi="Calibri" w:cs="Calibri"/>
      <w:smallCaps/>
      <w:sz w:val="20"/>
      <w:szCs w:val="20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Strong"/>
    <w:basedOn w:val="11"/>
    <w:qFormat/>
    <w:uiPriority w:val="0"/>
    <w:rPr>
      <w:b/>
    </w:rPr>
  </w:style>
  <w:style w:type="character" w:styleId="13">
    <w:name w:val="Hyperlink"/>
    <w:basedOn w:val="11"/>
    <w:qFormat/>
    <w:uiPriority w:val="0"/>
    <w:rPr>
      <w:color w:val="0000FF"/>
      <w:u w:val="single"/>
    </w:rPr>
  </w:style>
  <w:style w:type="paragraph" w:customStyle="1" w:styleId="14">
    <w:name w:val="BodyText"/>
    <w:qFormat/>
    <w:uiPriority w:val="0"/>
    <w:pPr>
      <w:widowControl w:val="0"/>
      <w:spacing w:after="12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15">
    <w:name w:val="List Paragraph"/>
    <w:basedOn w:val="1"/>
    <w:unhideWhenUsed/>
    <w:qFormat/>
    <w:uiPriority w:val="99"/>
    <w:pPr>
      <w:ind w:firstLine="420" w:firstLineChars="200"/>
    </w:pPr>
  </w:style>
  <w:style w:type="paragraph" w:customStyle="1" w:styleId="16">
    <w:name w:val="列出段落1"/>
    <w:basedOn w:val="1"/>
    <w:qFormat/>
    <w:uiPriority w:val="0"/>
    <w:pPr>
      <w:ind w:firstLine="420" w:firstLineChars="200"/>
    </w:pPr>
    <w:rPr>
      <w:rFonts w:ascii="Calibri" w:hAnsi="Calibri"/>
      <w:szCs w:val="22"/>
    </w:rPr>
  </w:style>
  <w:style w:type="paragraph" w:customStyle="1" w:styleId="17">
    <w:name w:val="标题 51"/>
    <w:basedOn w:val="1"/>
    <w:qFormat/>
    <w:uiPriority w:val="1"/>
    <w:pPr>
      <w:ind w:left="20"/>
      <w:outlineLvl w:val="5"/>
    </w:pPr>
    <w:rPr>
      <w:rFonts w:ascii="宋体" w:hAnsi="宋体"/>
      <w:sz w:val="29"/>
      <w:szCs w:val="29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2047</Words>
  <Characters>2254</Characters>
  <Lines>1</Lines>
  <Paragraphs>1</Paragraphs>
  <TotalTime>8</TotalTime>
  <ScaleCrop>false</ScaleCrop>
  <LinksUpToDate>false</LinksUpToDate>
  <CharactersWithSpaces>2330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2024-09-28T12:35:00Z</dcterms:created>
  <dc:creator>T</dc:creator>
  <cp:lastModifiedBy>YDZBHB</cp:lastModifiedBy>
  <dcterms:modified xsi:type="dcterms:W3CDTF">2026-04-10T08:17:40Z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F38C458B41DC4C10BE381FFA1E5696A1_13</vt:lpwstr>
  </property>
  <property fmtid="{D5CDD505-2E9C-101B-9397-08002B2CF9AE}" pid="4" name="KSOTemplateDocerSaveRecord">
    <vt:lpwstr>eyJoZGlkIjoiZmU4Yjk4ZjU0ZTk3MzE0OGZjMjJkNmZkMjZjZGE4MmQiLCJ1c2VySWQiOiI0MTc3MjA3ODgifQ==</vt:lpwstr>
  </property>
</Properties>
</file>